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73B4F42A" w:rsidR="00F14518" w:rsidRPr="00F14518" w:rsidRDefault="00F14518" w:rsidP="005A7384">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236D73">
        <w:rPr>
          <w:rFonts w:ascii="Arial" w:eastAsia="Batang" w:hAnsi="Arial" w:cs="Arial"/>
          <w:b/>
          <w:bCs/>
          <w:sz w:val="28"/>
          <w:szCs w:val="24"/>
        </w:rPr>
        <w:t>16</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922E74">
        <w:rPr>
          <w:rFonts w:ascii="Arial" w:eastAsia="Batang" w:hAnsi="Arial" w:cs="Arial"/>
          <w:b/>
          <w:bCs/>
          <w:sz w:val="28"/>
          <w:szCs w:val="24"/>
        </w:rPr>
        <w:t>R1-2</w:t>
      </w:r>
      <w:r w:rsidR="00236D73" w:rsidRPr="00922E74">
        <w:rPr>
          <w:rFonts w:ascii="Arial" w:eastAsia="Batang" w:hAnsi="Arial" w:cs="Arial"/>
          <w:b/>
          <w:bCs/>
          <w:sz w:val="28"/>
          <w:szCs w:val="24"/>
        </w:rPr>
        <w:t>4</w:t>
      </w:r>
      <w:r w:rsidR="00922E74" w:rsidRPr="00922E74">
        <w:rPr>
          <w:rFonts w:ascii="Arial" w:eastAsia="Batang" w:hAnsi="Arial" w:cs="Arial"/>
          <w:b/>
          <w:bCs/>
          <w:sz w:val="28"/>
          <w:szCs w:val="24"/>
        </w:rPr>
        <w:t>0016</w:t>
      </w:r>
      <w:r w:rsidR="000351C4">
        <w:rPr>
          <w:rFonts w:ascii="Arial" w:eastAsia="Batang" w:hAnsi="Arial" w:cs="Arial"/>
          <w:b/>
          <w:bCs/>
          <w:sz w:val="28"/>
          <w:szCs w:val="24"/>
        </w:rPr>
        <w:t>2</w:t>
      </w:r>
    </w:p>
    <w:p w14:paraId="05965FD4" w14:textId="4EC68A74" w:rsidR="00C4142E" w:rsidRPr="00EC11FD" w:rsidRDefault="00EC11FD" w:rsidP="00FF58E4">
      <w:pPr>
        <w:tabs>
          <w:tab w:val="center" w:pos="4536"/>
          <w:tab w:val="right" w:pos="9072"/>
        </w:tabs>
        <w:spacing w:after="0"/>
        <w:contextualSpacing/>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6201CD55" w14:textId="77777777" w:rsidR="00F83971" w:rsidRPr="00D208B1" w:rsidRDefault="00F83971" w:rsidP="005A7384">
      <w:pPr>
        <w:pStyle w:val="NoSpacing"/>
        <w:contextualSpacing/>
        <w:jc w:val="both"/>
        <w:rPr>
          <w:rFonts w:ascii="Arial" w:eastAsiaTheme="minorEastAsia" w:hAnsi="Arial" w:cs="Arial"/>
          <w:b/>
          <w:sz w:val="24"/>
          <w:szCs w:val="24"/>
          <w:lang w:eastAsia="zh-CN"/>
        </w:rPr>
      </w:pPr>
    </w:p>
    <w:p w14:paraId="2BD8256E" w14:textId="2C3945B0" w:rsidR="005E1775" w:rsidRPr="009246FC" w:rsidRDefault="005E1775" w:rsidP="005A7384">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C06AF4">
        <w:rPr>
          <w:rFonts w:ascii="Arial" w:hAnsi="Arial" w:cs="Arial"/>
          <w:b/>
          <w:sz w:val="24"/>
          <w:szCs w:val="24"/>
        </w:rPr>
        <w:t>9.2.</w:t>
      </w:r>
      <w:r w:rsidR="000351C4">
        <w:rPr>
          <w:rFonts w:ascii="Arial" w:hAnsi="Arial" w:cs="Arial"/>
          <w:b/>
          <w:sz w:val="24"/>
          <w:szCs w:val="24"/>
        </w:rPr>
        <w:t>2</w:t>
      </w:r>
    </w:p>
    <w:p w14:paraId="74E70920" w14:textId="54770B68" w:rsidR="00C4142E" w:rsidRPr="009246FC" w:rsidRDefault="00C4142E" w:rsidP="005A7384">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20E2FC0C" w:rsidR="00C4142E" w:rsidRPr="00D208B1" w:rsidRDefault="00C4142E" w:rsidP="005A7384">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0351C4">
        <w:rPr>
          <w:rFonts w:ascii="Arial" w:hAnsi="Arial" w:cs="Arial"/>
          <w:b/>
          <w:sz w:val="24"/>
          <w:szCs w:val="24"/>
        </w:rPr>
        <w:t>On Extension of CSI Ports</w:t>
      </w:r>
    </w:p>
    <w:p w14:paraId="35306FB9" w14:textId="28CE17FE" w:rsidR="00C4142E" w:rsidRPr="00D208B1" w:rsidRDefault="00C4142E" w:rsidP="005A7384">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5A7384">
      <w:pPr>
        <w:pStyle w:val="NoSpacing"/>
        <w:contextualSpacing/>
        <w:jc w:val="both"/>
        <w:rPr>
          <w:rFonts w:ascii="Times" w:hAnsi="Times" w:cs="Times"/>
        </w:rPr>
      </w:pPr>
    </w:p>
    <w:p w14:paraId="1E3AE1A1" w14:textId="0618FE5D" w:rsidR="00C4142E" w:rsidRDefault="00C4142E" w:rsidP="005A7384">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445F79DC" w:rsidR="002139D3" w:rsidRPr="00B74FC7" w:rsidRDefault="003076D2" w:rsidP="005A7384">
      <w:pPr>
        <w:pStyle w:val="BodyText"/>
        <w:spacing w:after="0"/>
        <w:ind w:firstLine="288"/>
        <w:contextualSpacing/>
        <w:rPr>
          <w:rFonts w:eastAsiaTheme="minorEastAsia" w:cs="Times"/>
          <w:sz w:val="22"/>
          <w:szCs w:val="22"/>
          <w:lang w:eastAsia="zh-CN"/>
        </w:rPr>
      </w:pPr>
      <w:r w:rsidRPr="00B74FC7">
        <w:rPr>
          <w:rFonts w:eastAsiaTheme="minorEastAsia" w:cs="Times"/>
          <w:sz w:val="22"/>
          <w:szCs w:val="22"/>
          <w:lang w:eastAsia="zh-CN"/>
        </w:rPr>
        <w:t xml:space="preserve">For </w:t>
      </w:r>
      <w:r w:rsidR="00DC714F" w:rsidRPr="00B74FC7">
        <w:rPr>
          <w:rFonts w:eastAsiaTheme="minorEastAsia" w:cs="Times"/>
          <w:sz w:val="22"/>
          <w:szCs w:val="22"/>
          <w:lang w:eastAsia="zh-CN"/>
        </w:rPr>
        <w:t>Rel-1</w:t>
      </w:r>
      <w:r w:rsidR="00B11B00" w:rsidRPr="00B74FC7">
        <w:rPr>
          <w:rFonts w:eastAsiaTheme="minorEastAsia" w:cs="Times"/>
          <w:sz w:val="22"/>
          <w:szCs w:val="22"/>
          <w:lang w:eastAsia="zh-CN"/>
        </w:rPr>
        <w:t>9</w:t>
      </w:r>
      <w:r w:rsidRPr="00B74FC7">
        <w:rPr>
          <w:rFonts w:eastAsiaTheme="minorEastAsia" w:cs="Times"/>
          <w:sz w:val="22"/>
          <w:szCs w:val="22"/>
          <w:lang w:eastAsia="zh-CN"/>
        </w:rPr>
        <w:t>, a WID was proposed to further enhance</w:t>
      </w:r>
      <w:r w:rsidR="00C33E60" w:rsidRPr="00B74FC7">
        <w:rPr>
          <w:rFonts w:eastAsiaTheme="minorEastAsia" w:cs="Times"/>
          <w:sz w:val="22"/>
          <w:szCs w:val="22"/>
          <w:lang w:eastAsia="zh-CN"/>
        </w:rPr>
        <w:t xml:space="preserve"> </w:t>
      </w:r>
      <w:r w:rsidRPr="00B74FC7">
        <w:rPr>
          <w:rFonts w:eastAsiaTheme="minorEastAsia" w:cs="Times"/>
          <w:sz w:val="22"/>
          <w:szCs w:val="22"/>
          <w:lang w:eastAsia="zh-CN"/>
        </w:rPr>
        <w:t xml:space="preserve">the </w:t>
      </w:r>
      <w:r w:rsidR="00C33E60" w:rsidRPr="00B74FC7">
        <w:rPr>
          <w:rFonts w:eastAsiaTheme="minorEastAsia" w:cs="Times"/>
          <w:sz w:val="22"/>
          <w:szCs w:val="22"/>
          <w:lang w:eastAsia="zh-CN"/>
        </w:rPr>
        <w:t>MIMO feature</w:t>
      </w:r>
      <w:r w:rsidR="006E2096" w:rsidRPr="00B74FC7">
        <w:rPr>
          <w:rFonts w:eastAsiaTheme="minorEastAsia" w:cs="Times"/>
          <w:sz w:val="22"/>
          <w:szCs w:val="22"/>
          <w:lang w:eastAsia="zh-CN"/>
        </w:rPr>
        <w:t xml:space="preserve"> [1]</w:t>
      </w:r>
      <w:r w:rsidR="00C33E60" w:rsidRPr="00B74FC7">
        <w:rPr>
          <w:rFonts w:eastAsiaTheme="minorEastAsia" w:cs="Times"/>
          <w:sz w:val="22"/>
          <w:szCs w:val="22"/>
          <w:lang w:eastAsia="zh-CN"/>
        </w:rPr>
        <w:t>.</w:t>
      </w:r>
      <w:r w:rsidRPr="00B74FC7">
        <w:rPr>
          <w:rFonts w:eastAsiaTheme="minorEastAsia" w:cs="Times"/>
          <w:sz w:val="22"/>
          <w:szCs w:val="22"/>
          <w:lang w:eastAsia="zh-CN"/>
        </w:rPr>
        <w:t xml:space="preserve"> </w:t>
      </w:r>
      <w:r w:rsidR="00E72B0B">
        <w:rPr>
          <w:rFonts w:eastAsiaTheme="minorEastAsia" w:cs="Times"/>
          <w:sz w:val="22"/>
          <w:szCs w:val="22"/>
          <w:lang w:eastAsia="zh-CN"/>
        </w:rPr>
        <w:t>This agenda item covers the second and third objectives</w:t>
      </w:r>
      <w:r w:rsidR="00F50C31">
        <w:rPr>
          <w:rFonts w:eastAsiaTheme="minorEastAsia" w:cs="Times"/>
          <w:sz w:val="22"/>
          <w:szCs w:val="22"/>
          <w:lang w:eastAsia="zh-CN"/>
        </w:rPr>
        <w:t>, where t</w:t>
      </w:r>
      <w:r w:rsidRPr="00B74FC7">
        <w:rPr>
          <w:rFonts w:eastAsiaTheme="minorEastAsia" w:cs="Times"/>
          <w:sz w:val="22"/>
          <w:szCs w:val="22"/>
          <w:lang w:eastAsia="zh-CN"/>
        </w:rPr>
        <w:t xml:space="preserve">he </w:t>
      </w:r>
      <w:r w:rsidR="000E747E">
        <w:rPr>
          <w:rFonts w:eastAsiaTheme="minorEastAsia" w:cs="Times"/>
          <w:sz w:val="22"/>
          <w:szCs w:val="22"/>
          <w:lang w:eastAsia="zh-CN"/>
        </w:rPr>
        <w:t xml:space="preserve">second objective targets </w:t>
      </w:r>
      <w:r w:rsidR="00F50C31">
        <w:rPr>
          <w:rFonts w:eastAsiaTheme="minorEastAsia" w:cs="Times"/>
          <w:sz w:val="22"/>
          <w:szCs w:val="22"/>
          <w:lang w:eastAsia="zh-CN"/>
        </w:rPr>
        <w:t xml:space="preserve">CSI </w:t>
      </w:r>
      <w:r w:rsidR="000E747E">
        <w:rPr>
          <w:rFonts w:eastAsiaTheme="minorEastAsia" w:cs="Times"/>
          <w:sz w:val="22"/>
          <w:szCs w:val="22"/>
          <w:lang w:eastAsia="zh-CN"/>
        </w:rPr>
        <w:t xml:space="preserve">enhancements </w:t>
      </w:r>
      <w:r w:rsidR="00F50C31">
        <w:rPr>
          <w:rFonts w:eastAsiaTheme="minorEastAsia" w:cs="Times"/>
          <w:sz w:val="22"/>
          <w:szCs w:val="22"/>
          <w:lang w:eastAsia="zh-CN"/>
        </w:rPr>
        <w:t xml:space="preserve">for supporting </w:t>
      </w:r>
      <w:r w:rsidR="00D00F50">
        <w:rPr>
          <w:rFonts w:eastAsiaTheme="minorEastAsia" w:cs="Times"/>
          <w:sz w:val="22"/>
          <w:szCs w:val="22"/>
          <w:lang w:eastAsia="zh-CN"/>
        </w:rPr>
        <w:t xml:space="preserve">up to 128 CSI-RS ports: </w:t>
      </w:r>
    </w:p>
    <w:p w14:paraId="72C6DC04" w14:textId="77777777" w:rsidR="00397A85" w:rsidRPr="00B74FC7" w:rsidRDefault="00397A85" w:rsidP="005A7384">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2EDA0B46" w14:textId="279FD8E8" w:rsidR="00A4259D" w:rsidRPr="00A4259D" w:rsidRDefault="00A4259D" w:rsidP="00FF58E4">
            <w:pPr>
              <w:numPr>
                <w:ilvl w:val="0"/>
                <w:numId w:val="17"/>
              </w:numPr>
              <w:tabs>
                <w:tab w:val="left" w:pos="720"/>
              </w:tabs>
              <w:overflowPunct/>
              <w:autoSpaceDE/>
              <w:autoSpaceDN/>
              <w:adjustRightInd/>
              <w:snapToGrid w:val="0"/>
              <w:spacing w:before="0" w:after="0" w:line="240" w:lineRule="auto"/>
              <w:contextualSpacing/>
              <w:textAlignment w:val="auto"/>
              <w:rPr>
                <w:rFonts w:eastAsia="Times New Roman"/>
                <w:i/>
                <w:iCs/>
                <w:sz w:val="22"/>
                <w:szCs w:val="22"/>
                <w:lang w:val="en-US"/>
              </w:rPr>
            </w:pPr>
            <w:bookmarkStart w:id="2" w:name="_Hlk146697700"/>
            <w:r w:rsidRPr="00A4259D">
              <w:rPr>
                <w:rFonts w:eastAsia="Times New Roman"/>
                <w:i/>
                <w:iCs/>
                <w:sz w:val="22"/>
                <w:szCs w:val="22"/>
                <w:lang w:val="en-US"/>
              </w:rPr>
              <w:t>Specify CSI support for up to 128 CSI-RS ports, targeting FR1</w:t>
            </w:r>
            <w:r w:rsidR="0028784E">
              <w:rPr>
                <w:rFonts w:eastAsia="Times New Roman"/>
                <w:i/>
                <w:iCs/>
                <w:sz w:val="22"/>
                <w:szCs w:val="22"/>
                <w:lang w:val="en-US"/>
              </w:rPr>
              <w:t>.</w:t>
            </w:r>
          </w:p>
          <w:p w14:paraId="7DEF4987" w14:textId="25353392" w:rsidR="00A4259D" w:rsidRPr="00A4259D" w:rsidRDefault="00A4259D" w:rsidP="00FF58E4">
            <w:pPr>
              <w:numPr>
                <w:ilvl w:val="1"/>
                <w:numId w:val="17"/>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A4259D">
              <w:rPr>
                <w:rFonts w:eastAsia="Times New Roman"/>
                <w:i/>
                <w:iCs/>
                <w:sz w:val="22"/>
                <w:szCs w:val="22"/>
                <w:lang w:val="en-US"/>
              </w:rPr>
              <w:t>Type-I codebook refinement supporting up to a total of 128 CSI-RS ports across all resources, assuming legacy CSI-RS resources (with up to 32 CSI-RS ports per resource), based on extension of legacy codebooks</w:t>
            </w:r>
            <w:r w:rsidR="00183D9B">
              <w:rPr>
                <w:rFonts w:eastAsia="Times New Roman"/>
                <w:i/>
                <w:iCs/>
                <w:sz w:val="22"/>
                <w:szCs w:val="22"/>
                <w:lang w:val="en-US"/>
              </w:rPr>
              <w:t>.</w:t>
            </w:r>
          </w:p>
          <w:p w14:paraId="5FE4BCB9" w14:textId="77777777" w:rsidR="00A4259D" w:rsidRPr="00A4259D" w:rsidRDefault="00A4259D" w:rsidP="00FF58E4">
            <w:pPr>
              <w:numPr>
                <w:ilvl w:val="1"/>
                <w:numId w:val="17"/>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A4259D">
              <w:rPr>
                <w:rFonts w:eastAsia="Times New Roman"/>
                <w:i/>
                <w:iCs/>
                <w:sz w:val="22"/>
                <w:szCs w:val="2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B870548" w14:textId="13C0A04C" w:rsidR="00D80BFF" w:rsidRPr="00A4259D" w:rsidRDefault="00A4259D" w:rsidP="00FF58E4">
            <w:pPr>
              <w:numPr>
                <w:ilvl w:val="1"/>
                <w:numId w:val="17"/>
              </w:numPr>
              <w:overflowPunct/>
              <w:autoSpaceDE/>
              <w:autoSpaceDN/>
              <w:adjustRightInd/>
              <w:snapToGrid w:val="0"/>
              <w:spacing w:before="0" w:after="0" w:line="240" w:lineRule="auto"/>
              <w:contextualSpacing/>
              <w:textAlignment w:val="auto"/>
              <w:rPr>
                <w:rFonts w:eastAsia="Times New Roman"/>
                <w:szCs w:val="24"/>
                <w:lang w:val="en-US"/>
              </w:rPr>
            </w:pPr>
            <w:r w:rsidRPr="00A4259D">
              <w:rPr>
                <w:rFonts w:eastAsia="Times New Roman"/>
                <w:i/>
                <w:iCs/>
                <w:sz w:val="22"/>
                <w:szCs w:val="22"/>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tc>
      </w:tr>
    </w:tbl>
    <w:p w14:paraId="2A87C9F2" w14:textId="41CD6C06" w:rsidR="004D5DC9" w:rsidRDefault="004D5DC9" w:rsidP="005A7384">
      <w:pPr>
        <w:pStyle w:val="BodyText"/>
        <w:spacing w:after="0"/>
        <w:contextualSpacing/>
        <w:rPr>
          <w:rFonts w:eastAsiaTheme="minorEastAsia" w:cs="Times"/>
          <w:sz w:val="22"/>
          <w:szCs w:val="22"/>
          <w:highlight w:val="lightGray"/>
          <w:lang w:eastAsia="zh-CN"/>
        </w:rPr>
      </w:pPr>
    </w:p>
    <w:p w14:paraId="106D1BC4" w14:textId="7C1FEE16" w:rsidR="00A4259D" w:rsidRDefault="00F50C31" w:rsidP="00FF58E4">
      <w:pPr>
        <w:pStyle w:val="BodyText"/>
        <w:spacing w:after="0"/>
        <w:contextualSpacing/>
        <w:rPr>
          <w:rFonts w:eastAsiaTheme="minorEastAsia" w:cs="Times"/>
          <w:sz w:val="22"/>
          <w:szCs w:val="22"/>
          <w:lang w:eastAsia="zh-CN"/>
        </w:rPr>
      </w:pPr>
      <w:r>
        <w:rPr>
          <w:rFonts w:eastAsiaTheme="minorEastAsia" w:cs="Times"/>
          <w:sz w:val="22"/>
          <w:szCs w:val="22"/>
          <w:lang w:eastAsia="zh-CN"/>
        </w:rPr>
        <w:t>and t</w:t>
      </w:r>
      <w:r w:rsidR="00A4259D">
        <w:rPr>
          <w:rFonts w:eastAsiaTheme="minorEastAsia" w:cs="Times"/>
          <w:sz w:val="22"/>
          <w:szCs w:val="22"/>
          <w:lang w:eastAsia="zh-CN"/>
        </w:rPr>
        <w:t xml:space="preserve">he third objective </w:t>
      </w:r>
      <w:r>
        <w:rPr>
          <w:rFonts w:eastAsiaTheme="minorEastAsia" w:cs="Times"/>
          <w:sz w:val="22"/>
          <w:szCs w:val="22"/>
          <w:lang w:eastAsia="zh-CN"/>
        </w:rPr>
        <w:t>is to address time/frequency/phase misalignment issues in</w:t>
      </w:r>
      <w:r w:rsidR="00A4259D">
        <w:rPr>
          <w:rFonts w:eastAsiaTheme="minorEastAsia" w:cs="Times"/>
          <w:sz w:val="22"/>
          <w:szCs w:val="22"/>
          <w:lang w:eastAsia="zh-CN"/>
        </w:rPr>
        <w:t xml:space="preserve"> CJT deployments:</w:t>
      </w:r>
    </w:p>
    <w:tbl>
      <w:tblPr>
        <w:tblStyle w:val="TableGrid"/>
        <w:tblW w:w="0" w:type="auto"/>
        <w:tblLook w:val="04A0" w:firstRow="1" w:lastRow="0" w:firstColumn="1" w:lastColumn="0" w:noHBand="0" w:noVBand="1"/>
      </w:tblPr>
      <w:tblGrid>
        <w:gridCol w:w="10160"/>
      </w:tblGrid>
      <w:tr w:rsidR="00A4259D" w14:paraId="377650C4" w14:textId="77777777" w:rsidTr="00A4259D">
        <w:tc>
          <w:tcPr>
            <w:tcW w:w="10160" w:type="dxa"/>
          </w:tcPr>
          <w:p w14:paraId="4BEEF739" w14:textId="77777777" w:rsidR="00A35A14" w:rsidRPr="00A35A14" w:rsidRDefault="00A35A14" w:rsidP="00FF58E4">
            <w:pPr>
              <w:numPr>
                <w:ilvl w:val="0"/>
                <w:numId w:val="17"/>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 xml:space="preserve">Specify UE reporting enhancement for CJT deployments under non-ideal synchronization and backhaul, targeting FR1, both FDD and TDD </w:t>
            </w:r>
          </w:p>
          <w:p w14:paraId="71507A72" w14:textId="18249504" w:rsidR="00A4259D" w:rsidRPr="00A35A14" w:rsidRDefault="00A35A14" w:rsidP="00FF58E4">
            <w:pPr>
              <w:numPr>
                <w:ilvl w:val="0"/>
                <w:numId w:val="21"/>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Inter-TRP time misalignment and frequency/phase offset measurement and reporting, assuming legacy CSI-RS design, with stand-alone aperiodic reporting on PUSCH</w:t>
            </w:r>
          </w:p>
        </w:tc>
      </w:tr>
    </w:tbl>
    <w:p w14:paraId="510AB27E" w14:textId="77777777" w:rsidR="00A4259D" w:rsidRPr="00B74FC7" w:rsidRDefault="00A4259D" w:rsidP="005A7384">
      <w:pPr>
        <w:pStyle w:val="BodyText"/>
        <w:spacing w:after="0"/>
        <w:contextualSpacing/>
        <w:rPr>
          <w:rFonts w:eastAsiaTheme="minorEastAsia" w:cs="Times"/>
          <w:sz w:val="22"/>
          <w:szCs w:val="22"/>
          <w:highlight w:val="lightGray"/>
          <w:lang w:eastAsia="zh-CN"/>
        </w:rPr>
      </w:pPr>
    </w:p>
    <w:p w14:paraId="00B5EA6A" w14:textId="21CB36C2" w:rsidR="001836ED" w:rsidRPr="00B74FC7" w:rsidRDefault="001836ED" w:rsidP="005A7384">
      <w:pPr>
        <w:pStyle w:val="BodyText"/>
        <w:spacing w:after="0"/>
        <w:ind w:firstLine="288"/>
        <w:contextualSpacing/>
        <w:rPr>
          <w:rFonts w:eastAsiaTheme="minorEastAsia" w:cs="Times"/>
          <w:sz w:val="22"/>
          <w:szCs w:val="22"/>
          <w:lang w:eastAsia="zh-CN"/>
        </w:rPr>
      </w:pPr>
      <w:r w:rsidRPr="00B74FC7">
        <w:rPr>
          <w:rFonts w:eastAsiaTheme="minorEastAsia" w:cs="Times"/>
          <w:sz w:val="22"/>
          <w:szCs w:val="22"/>
          <w:lang w:eastAsia="zh-CN"/>
        </w:rPr>
        <w:t xml:space="preserve">In this contribution, we </w:t>
      </w:r>
      <w:r w:rsidR="00925A66" w:rsidRPr="00B74FC7">
        <w:rPr>
          <w:rFonts w:eastAsiaTheme="minorEastAsia" w:cs="Times"/>
          <w:sz w:val="22"/>
          <w:szCs w:val="22"/>
          <w:lang w:eastAsia="zh-CN"/>
        </w:rPr>
        <w:t>discuss</w:t>
      </w:r>
      <w:r w:rsidRPr="00B74FC7">
        <w:rPr>
          <w:rFonts w:eastAsiaTheme="minorEastAsia" w:cs="Times"/>
          <w:sz w:val="22"/>
          <w:szCs w:val="22"/>
          <w:lang w:eastAsia="zh-CN"/>
        </w:rPr>
        <w:t xml:space="preserve"> </w:t>
      </w:r>
      <w:r w:rsidR="00925A66" w:rsidRPr="00B74FC7">
        <w:rPr>
          <w:rFonts w:eastAsiaTheme="minorEastAsia" w:cs="Times"/>
          <w:sz w:val="22"/>
          <w:szCs w:val="22"/>
          <w:lang w:eastAsia="zh-CN"/>
        </w:rPr>
        <w:t>issues</w:t>
      </w:r>
      <w:r w:rsidRPr="00B74FC7">
        <w:rPr>
          <w:rFonts w:eastAsiaTheme="minorEastAsia" w:cs="Times"/>
          <w:sz w:val="22"/>
          <w:szCs w:val="22"/>
          <w:lang w:eastAsia="zh-CN"/>
        </w:rPr>
        <w:t xml:space="preserve"> </w:t>
      </w:r>
      <w:r w:rsidR="00925A66" w:rsidRPr="00B74FC7">
        <w:rPr>
          <w:rFonts w:eastAsiaTheme="minorEastAsia" w:cs="Times"/>
          <w:sz w:val="22"/>
          <w:szCs w:val="22"/>
          <w:lang w:eastAsia="zh-CN"/>
        </w:rPr>
        <w:t>on</w:t>
      </w:r>
      <w:r w:rsidRPr="00B74FC7">
        <w:rPr>
          <w:rFonts w:eastAsiaTheme="minorEastAsia" w:cs="Times"/>
          <w:sz w:val="22"/>
          <w:szCs w:val="22"/>
          <w:lang w:eastAsia="zh-CN"/>
        </w:rPr>
        <w:t xml:space="preserve"> </w:t>
      </w:r>
      <w:r w:rsidR="00A4259D">
        <w:rPr>
          <w:rFonts w:eastAsiaTheme="minorEastAsia" w:cs="Times"/>
          <w:sz w:val="22"/>
          <w:szCs w:val="22"/>
          <w:lang w:eastAsia="zh-CN"/>
        </w:rPr>
        <w:t>Objectives 2 and 3</w:t>
      </w:r>
      <w:r w:rsidR="00DB610D">
        <w:rPr>
          <w:rFonts w:eastAsiaTheme="minorEastAsia" w:cs="Times"/>
          <w:sz w:val="22"/>
          <w:szCs w:val="22"/>
          <w:lang w:eastAsia="zh-CN"/>
        </w:rPr>
        <w:t xml:space="preserve"> in Section</w:t>
      </w:r>
      <w:r w:rsidR="00984ECC">
        <w:rPr>
          <w:rFonts w:eastAsiaTheme="minorEastAsia" w:cs="Times"/>
          <w:sz w:val="22"/>
          <w:szCs w:val="22"/>
          <w:lang w:eastAsia="zh-CN"/>
        </w:rPr>
        <w:t>s</w:t>
      </w:r>
      <w:r w:rsidR="00DB610D">
        <w:rPr>
          <w:rFonts w:eastAsiaTheme="minorEastAsia" w:cs="Times"/>
          <w:sz w:val="22"/>
          <w:szCs w:val="22"/>
          <w:lang w:eastAsia="zh-CN"/>
        </w:rPr>
        <w:t xml:space="preserve"> 2 and 3, respectively. </w:t>
      </w:r>
      <w:r w:rsidR="00A4259D">
        <w:rPr>
          <w:rFonts w:eastAsiaTheme="minorEastAsia" w:cs="Times"/>
          <w:sz w:val="22"/>
          <w:szCs w:val="22"/>
          <w:lang w:eastAsia="zh-CN"/>
        </w:rPr>
        <w:t xml:space="preserve"> </w:t>
      </w:r>
      <w:r w:rsidR="00567F72" w:rsidRPr="00B74FC7">
        <w:rPr>
          <w:rFonts w:eastAsiaTheme="minorEastAsia" w:cs="Times"/>
          <w:sz w:val="22"/>
          <w:szCs w:val="22"/>
          <w:lang w:eastAsia="zh-CN"/>
        </w:rPr>
        <w:t xml:space="preserve"> </w:t>
      </w:r>
    </w:p>
    <w:p w14:paraId="25DEE97F" w14:textId="77777777" w:rsidR="001836ED" w:rsidRPr="00FE2AC5" w:rsidRDefault="001836ED" w:rsidP="005A7384">
      <w:pPr>
        <w:pStyle w:val="BodyText"/>
        <w:spacing w:after="0"/>
        <w:contextualSpacing/>
        <w:rPr>
          <w:rFonts w:eastAsiaTheme="minorEastAsia" w:cs="Times"/>
          <w:sz w:val="22"/>
          <w:szCs w:val="22"/>
          <w:highlight w:val="lightGray"/>
          <w:lang w:eastAsia="zh-CN"/>
        </w:rPr>
      </w:pPr>
    </w:p>
    <w:p w14:paraId="4963F991" w14:textId="2F12B15F" w:rsidR="00C4142E" w:rsidRPr="00D208B1" w:rsidRDefault="00F247AE" w:rsidP="005A7384">
      <w:pPr>
        <w:pStyle w:val="Heading1"/>
        <w:numPr>
          <w:ilvl w:val="0"/>
          <w:numId w:val="4"/>
        </w:numPr>
        <w:spacing w:before="0" w:after="0"/>
        <w:contextualSpacing/>
        <w:jc w:val="both"/>
        <w:rPr>
          <w:rFonts w:cs="Arial"/>
          <w:smallCaps/>
          <w:lang w:val="en-US"/>
        </w:rPr>
      </w:pPr>
      <w:r>
        <w:rPr>
          <w:rFonts w:cs="Arial"/>
          <w:smallCaps/>
          <w:lang w:val="en-US"/>
        </w:rPr>
        <w:t xml:space="preserve">Enhancements </w:t>
      </w:r>
      <w:r w:rsidR="00A523FC">
        <w:rPr>
          <w:rFonts w:cs="Arial"/>
          <w:smallCaps/>
          <w:lang w:val="en-US"/>
        </w:rPr>
        <w:t>F</w:t>
      </w:r>
      <w:r>
        <w:rPr>
          <w:rFonts w:cs="Arial"/>
          <w:smallCaps/>
          <w:lang w:val="en-US"/>
        </w:rPr>
        <w:t xml:space="preserve">or </w:t>
      </w:r>
      <w:r w:rsidR="00A523FC">
        <w:rPr>
          <w:rFonts w:cs="Arial"/>
          <w:smallCaps/>
          <w:lang w:val="en-US"/>
        </w:rPr>
        <w:t>U</w:t>
      </w:r>
      <w:r>
        <w:rPr>
          <w:rFonts w:cs="Arial"/>
          <w:smallCaps/>
          <w:lang w:val="en-US"/>
        </w:rPr>
        <w:t xml:space="preserve">p </w:t>
      </w:r>
      <w:r w:rsidR="00A523FC">
        <w:rPr>
          <w:rFonts w:cs="Arial"/>
          <w:smallCaps/>
          <w:lang w:val="en-US"/>
        </w:rPr>
        <w:t>T</w:t>
      </w:r>
      <w:r>
        <w:rPr>
          <w:rFonts w:cs="Arial"/>
          <w:smallCaps/>
          <w:lang w:val="en-US"/>
        </w:rPr>
        <w:t>o 128 CSI-RS Ports</w:t>
      </w:r>
    </w:p>
    <w:p w14:paraId="10E382A1" w14:textId="6FD319E5" w:rsidR="00DE1A98" w:rsidRPr="0073476C" w:rsidRDefault="0073476C" w:rsidP="00FF58E4">
      <w:pPr>
        <w:pStyle w:val="Heading2"/>
        <w:spacing w:before="0" w:after="0"/>
        <w:contextualSpacing/>
        <w:rPr>
          <w:lang w:val="en-US"/>
        </w:rPr>
      </w:pPr>
      <w:bookmarkStart w:id="3" w:name="_Hlk46150012"/>
      <w:r>
        <w:rPr>
          <w:lang w:val="en-US"/>
        </w:rPr>
        <w:t>2.1 Background and Motivation</w:t>
      </w:r>
    </w:p>
    <w:p w14:paraId="5667C746" w14:textId="6FFDB5D4" w:rsidR="004077B9" w:rsidRPr="00FF424D" w:rsidRDefault="004077B9" w:rsidP="005A7384">
      <w:pPr>
        <w:spacing w:after="0"/>
        <w:ind w:firstLine="288"/>
        <w:contextualSpacing/>
        <w:jc w:val="both"/>
        <w:rPr>
          <w:sz w:val="22"/>
          <w:szCs w:val="22"/>
        </w:rPr>
      </w:pPr>
      <w:r w:rsidRPr="00FF424D">
        <w:rPr>
          <w:sz w:val="22"/>
          <w:szCs w:val="22"/>
        </w:rPr>
        <w:t>New Radio (NR) supports two CSI acquisition schemes</w:t>
      </w:r>
      <w:r w:rsidR="00C0545A" w:rsidRPr="00C0545A">
        <w:rPr>
          <w:sz w:val="22"/>
          <w:szCs w:val="22"/>
        </w:rPr>
        <w:t xml:space="preserve"> </w:t>
      </w:r>
      <w:r w:rsidR="00D66092">
        <w:rPr>
          <w:sz w:val="22"/>
          <w:szCs w:val="22"/>
        </w:rPr>
        <w:t>to enable</w:t>
      </w:r>
      <w:r w:rsidR="00C0545A">
        <w:rPr>
          <w:sz w:val="22"/>
          <w:szCs w:val="22"/>
        </w:rPr>
        <w:t xml:space="preserve"> </w:t>
      </w:r>
      <w:r w:rsidR="00C0545A" w:rsidRPr="00FF424D">
        <w:rPr>
          <w:sz w:val="22"/>
          <w:szCs w:val="22"/>
        </w:rPr>
        <w:t>codebook-based downlink</w:t>
      </w:r>
      <w:r w:rsidR="00C0545A">
        <w:rPr>
          <w:sz w:val="22"/>
          <w:szCs w:val="22"/>
        </w:rPr>
        <w:t xml:space="preserve"> transmissions</w:t>
      </w:r>
      <w:r w:rsidRPr="00FF424D">
        <w:rPr>
          <w:sz w:val="22"/>
          <w:szCs w:val="22"/>
        </w:rPr>
        <w:t>, namely</w:t>
      </w:r>
      <w:r w:rsidR="00C0545A">
        <w:rPr>
          <w:sz w:val="22"/>
          <w:szCs w:val="22"/>
        </w:rPr>
        <w:t>;</w:t>
      </w:r>
      <w:r w:rsidRPr="00FF424D">
        <w:rPr>
          <w:sz w:val="22"/>
          <w:szCs w:val="22"/>
        </w:rPr>
        <w:t xml:space="preserve"> Type-I and Type-II CSI. Both </w:t>
      </w:r>
      <w:r w:rsidR="00C0545A">
        <w:rPr>
          <w:sz w:val="22"/>
          <w:szCs w:val="22"/>
        </w:rPr>
        <w:t xml:space="preserve">schemes </w:t>
      </w:r>
      <w:r w:rsidRPr="00FF424D">
        <w:rPr>
          <w:sz w:val="22"/>
          <w:szCs w:val="22"/>
        </w:rPr>
        <w:t xml:space="preserve">support a maximum of 32 CSI-RS ports in a CSI resource. The overall system performance, especially coverage and the throughput performance depend on the number of CSI-RS ports. Therefore, it is essential to increase the number of CSI-RS ports to enhance coverage and throughput performance. Rel-19 aims to refine Type-I and Type-II codebooks to extend the number of CSI-RS ports from 32 up to 128 CSI-RS ports. </w:t>
      </w:r>
    </w:p>
    <w:p w14:paraId="6654ACC2" w14:textId="744D39EE" w:rsidR="004077B9" w:rsidRPr="00FF424D" w:rsidRDefault="004077B9" w:rsidP="005A7384">
      <w:pPr>
        <w:spacing w:after="0"/>
        <w:ind w:firstLine="288"/>
        <w:contextualSpacing/>
        <w:jc w:val="both"/>
        <w:rPr>
          <w:sz w:val="22"/>
          <w:szCs w:val="22"/>
        </w:rPr>
      </w:pPr>
      <w:r w:rsidRPr="00FF424D">
        <w:rPr>
          <w:sz w:val="22"/>
          <w:szCs w:val="22"/>
        </w:rPr>
        <w:t xml:space="preserve">In Type-I and Type-II CSI, the UE selects a PMI from a pre-defined codebook, where the number of available beams in the codebook is a function of the number of CSI-RS ports and the DFT-oversampling. Particularly, the total number of beams in the codebook is given by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FF424D">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FF424D">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FF424D">
        <w:rPr>
          <w:sz w:val="22"/>
          <w:szCs w:val="22"/>
        </w:rPr>
        <w:t xml:space="preserve"> are the number of antenna ports</w:t>
      </w:r>
      <w:r w:rsidR="00B651B1" w:rsidRPr="00FF424D">
        <w:rPr>
          <w:sz w:val="22"/>
          <w:szCs w:val="22"/>
        </w:rPr>
        <w:t xml:space="preserve"> per polarization</w:t>
      </w:r>
      <w:r w:rsidRPr="00FF424D">
        <w:rPr>
          <w:sz w:val="22"/>
          <w:szCs w:val="22"/>
        </w:rPr>
        <w:t xml:space="preserve"> in a horizontal and vertical dimension</w:t>
      </w:r>
      <w:r w:rsidR="00DA13C5" w:rsidRPr="00FF424D">
        <w:rPr>
          <w:sz w:val="22"/>
          <w:szCs w:val="22"/>
        </w:rPr>
        <w:t xml:space="preserve"> </w:t>
      </w:r>
      <w:r w:rsidRPr="00FF424D">
        <w:rPr>
          <w:sz w:val="22"/>
          <w:szCs w:val="22"/>
        </w:rPr>
        <w:t xml:space="preserve">and where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oMath>
      <w:r w:rsidRPr="00FF424D">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FF424D">
        <w:rPr>
          <w:sz w:val="22"/>
          <w:szCs w:val="22"/>
        </w:rPr>
        <w:t xml:space="preserve"> are the DFT</w:t>
      </w:r>
      <w:r w:rsidR="00DA13C5" w:rsidRPr="00FF424D">
        <w:rPr>
          <w:sz w:val="22"/>
          <w:szCs w:val="22"/>
        </w:rPr>
        <w:t xml:space="preserve"> beam </w:t>
      </w:r>
      <w:r w:rsidRPr="00FF424D">
        <w:rPr>
          <w:sz w:val="22"/>
          <w:szCs w:val="22"/>
        </w:rPr>
        <w:t>oversampling</w:t>
      </w:r>
      <w:r w:rsidR="00DA13C5" w:rsidRPr="00FF424D">
        <w:rPr>
          <w:sz w:val="22"/>
          <w:szCs w:val="22"/>
        </w:rPr>
        <w:t xml:space="preserve"> factors</w:t>
      </w:r>
      <w:r w:rsidRPr="00FF424D">
        <w:rPr>
          <w:sz w:val="22"/>
          <w:szCs w:val="22"/>
        </w:rPr>
        <w:t xml:space="preserve"> in a horizontal and vertical dimension, respectively. The PMI structure of both Type-I and Type-II in matrix form can be expressed as </w:t>
      </w:r>
      <m:oMath>
        <m:r>
          <w:rPr>
            <w:rFonts w:ascii="Cambria Math" w:hAnsi="Cambria Math"/>
            <w:sz w:val="22"/>
            <w:szCs w:val="22"/>
          </w:rPr>
          <m:t>W=</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FF424D">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FF424D">
        <w:rPr>
          <w:sz w:val="22"/>
          <w:szCs w:val="22"/>
        </w:rPr>
        <w:t xml:space="preserve"> captures the wideband information of the channel and where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FF424D">
        <w:rPr>
          <w:sz w:val="22"/>
          <w:szCs w:val="22"/>
        </w:rPr>
        <w:t xml:space="preserve"> captures detailed sub-band information of the channel.  </w:t>
      </w:r>
    </w:p>
    <w:p w14:paraId="597470A2" w14:textId="6C139973" w:rsidR="004077B9" w:rsidRPr="00FF424D" w:rsidRDefault="006314C0" w:rsidP="005A7384">
      <w:pPr>
        <w:spacing w:after="0"/>
        <w:ind w:firstLine="288"/>
        <w:contextualSpacing/>
        <w:jc w:val="both"/>
        <w:rPr>
          <w:sz w:val="22"/>
          <w:szCs w:val="22"/>
        </w:rPr>
      </w:pPr>
      <w:r w:rsidRPr="00FF424D">
        <w:rPr>
          <w:sz w:val="22"/>
          <w:szCs w:val="22"/>
        </w:rPr>
        <w:lastRenderedPageBreak/>
        <w:t xml:space="preserve">With more than 2 antenna ports, </w:t>
      </w:r>
      <w:r w:rsidR="004077B9" w:rsidRPr="00FF424D">
        <w:rPr>
          <w:sz w:val="22"/>
          <w:szCs w:val="22"/>
        </w:rPr>
        <w:t>Type-I CSI supports two modes of operation</w:t>
      </w:r>
      <w:r w:rsidR="008E6E6A" w:rsidRPr="00FF424D">
        <w:rPr>
          <w:sz w:val="22"/>
          <w:szCs w:val="22"/>
        </w:rPr>
        <w:t xml:space="preserve"> defined by the RRC parameter </w:t>
      </w:r>
      <w:r w:rsidR="008E6E6A" w:rsidRPr="00FF424D">
        <w:rPr>
          <w:i/>
          <w:iCs/>
          <w:sz w:val="22"/>
          <w:szCs w:val="22"/>
        </w:rPr>
        <w:t>codebookMode</w:t>
      </w:r>
      <w:r w:rsidR="004077B9" w:rsidRPr="00FF424D">
        <w:rPr>
          <w:sz w:val="22"/>
          <w:szCs w:val="22"/>
        </w:rPr>
        <w:t xml:space="preserve">, namely </w:t>
      </w:r>
      <w:r w:rsidR="008E6E6A" w:rsidRPr="00FF424D">
        <w:rPr>
          <w:sz w:val="22"/>
          <w:szCs w:val="22"/>
        </w:rPr>
        <w:t>M</w:t>
      </w:r>
      <w:r w:rsidR="004077B9" w:rsidRPr="00FF424D">
        <w:rPr>
          <w:sz w:val="22"/>
          <w:szCs w:val="22"/>
        </w:rPr>
        <w:t>ode</w:t>
      </w:r>
      <w:r w:rsidR="008E6E6A" w:rsidRPr="00FF424D">
        <w:rPr>
          <w:sz w:val="22"/>
          <w:szCs w:val="22"/>
        </w:rPr>
        <w:t xml:space="preserve"> </w:t>
      </w:r>
      <w:r w:rsidR="004077B9" w:rsidRPr="00FF424D">
        <w:rPr>
          <w:sz w:val="22"/>
          <w:szCs w:val="22"/>
        </w:rPr>
        <w:t xml:space="preserve">1 and </w:t>
      </w:r>
      <w:r w:rsidR="008E6E6A" w:rsidRPr="00FF424D">
        <w:rPr>
          <w:sz w:val="22"/>
          <w:szCs w:val="22"/>
        </w:rPr>
        <w:t>M</w:t>
      </w:r>
      <w:r w:rsidR="004077B9" w:rsidRPr="00FF424D">
        <w:rPr>
          <w:sz w:val="22"/>
          <w:szCs w:val="22"/>
        </w:rPr>
        <w:t>ode</w:t>
      </w:r>
      <w:r w:rsidR="008E6E6A" w:rsidRPr="00FF424D">
        <w:rPr>
          <w:sz w:val="22"/>
          <w:szCs w:val="22"/>
        </w:rPr>
        <w:t xml:space="preserve"> </w:t>
      </w:r>
      <w:r w:rsidR="004077B9" w:rsidRPr="00FF424D">
        <w:rPr>
          <w:sz w:val="22"/>
          <w:szCs w:val="22"/>
        </w:rPr>
        <w:t xml:space="preserve">2. </w:t>
      </w:r>
    </w:p>
    <w:p w14:paraId="6311CEBE" w14:textId="35F2050E" w:rsidR="004077B9" w:rsidRPr="00FF424D" w:rsidRDefault="004077B9" w:rsidP="005A7384">
      <w:pPr>
        <w:pStyle w:val="ListParagraph"/>
        <w:numPr>
          <w:ilvl w:val="0"/>
          <w:numId w:val="23"/>
        </w:numPr>
        <w:contextualSpacing/>
        <w:jc w:val="both"/>
        <w:rPr>
          <w:rFonts w:ascii="Times New Roman" w:hAnsi="Times New Roman"/>
        </w:rPr>
      </w:pPr>
      <w:r w:rsidRPr="00FF424D">
        <w:rPr>
          <w:rFonts w:ascii="Times New Roman" w:hAnsi="Times New Roman"/>
        </w:rPr>
        <w:t xml:space="preserve">Type-I </w:t>
      </w:r>
      <w:r w:rsidR="008E6E6A" w:rsidRPr="00FF424D">
        <w:rPr>
          <w:rFonts w:ascii="Times New Roman" w:hAnsi="Times New Roman"/>
        </w:rPr>
        <w:t>Mode 1</w:t>
      </w:r>
      <w:r w:rsidRPr="00FF424D">
        <w:rPr>
          <w:rFonts w:ascii="Times New Roman" w:hAnsi="Times New Roman"/>
        </w:rPr>
        <w:t xml:space="preserve">: the UE measures a CSI resource and determines a single DFT-beam from the pre-defined codebook as a wideband PMI. The UE also determines a co-phasing value to co-phase the cross-polarization antenna ports. The overhead of reporting the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FF424D">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oMath>
      <w:r w:rsidRPr="00FF424D">
        <w:rPr>
          <w:rFonts w:ascii="Times New Roman" w:hAnsi="Times New Roman"/>
        </w:rPr>
        <w:t xml:space="preserve"> </w:t>
      </w:r>
      <w:r w:rsidR="008B37EA" w:rsidRPr="00FF424D">
        <w:rPr>
          <w:rFonts w:ascii="Times New Roman" w:hAnsi="Times New Roman"/>
        </w:rPr>
        <w:t xml:space="preserve">and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008B37EA" w:rsidRPr="00FF424D">
        <w:rPr>
          <w:rFonts w:ascii="Times New Roman" w:hAnsi="Times New Roman"/>
        </w:rPr>
        <w:t xml:space="preserve"> </w:t>
      </w:r>
      <w:r w:rsidRPr="00FF424D">
        <w:rPr>
          <w:rFonts w:ascii="Times New Roman" w:hAnsi="Times New Roman"/>
        </w:rPr>
        <w:t>bits</w:t>
      </w:r>
      <w:r w:rsidR="001C50FA" w:rsidRPr="00FF424D">
        <w:rPr>
          <w:rFonts w:ascii="Times New Roman" w:hAnsi="Times New Roman"/>
        </w:rPr>
        <w:t xml:space="preserve"> to identify the beam index in the respective horizontal and vertical dimensions</w:t>
      </w:r>
      <w:r w:rsidRPr="00FF424D">
        <w:rPr>
          <w:rFonts w:ascii="Times New Roman" w:hAnsi="Times New Roman"/>
        </w:rPr>
        <w:t>, whereas the overhead of reporting the co-phasing can be up to 2 bits per sub-band.</w:t>
      </w:r>
    </w:p>
    <w:p w14:paraId="3D352B56" w14:textId="15E4F7C9" w:rsidR="004077B9" w:rsidRPr="00FF424D" w:rsidRDefault="004077B9" w:rsidP="005A7384">
      <w:pPr>
        <w:pStyle w:val="ListParagraph"/>
        <w:numPr>
          <w:ilvl w:val="0"/>
          <w:numId w:val="23"/>
        </w:numPr>
        <w:contextualSpacing/>
        <w:jc w:val="both"/>
        <w:rPr>
          <w:rFonts w:ascii="Times New Roman" w:hAnsi="Times New Roman"/>
        </w:rPr>
      </w:pPr>
      <w:r w:rsidRPr="00FF424D">
        <w:rPr>
          <w:rFonts w:ascii="Times New Roman" w:hAnsi="Times New Roman"/>
        </w:rPr>
        <w:t xml:space="preserve">Type-I </w:t>
      </w:r>
      <w:r w:rsidR="008E6E6A" w:rsidRPr="00FF424D">
        <w:rPr>
          <w:rFonts w:ascii="Times New Roman" w:hAnsi="Times New Roman"/>
        </w:rPr>
        <w:t>Mode 2</w:t>
      </w:r>
      <w:r w:rsidRPr="00FF424D">
        <w:rPr>
          <w:rFonts w:ascii="Times New Roman" w:hAnsi="Times New Roman"/>
        </w:rPr>
        <w:t xml:space="preserve">: the codebook is divided into multiple </w:t>
      </w:r>
      <w:r w:rsidR="0051390D" w:rsidRPr="00FF424D">
        <w:rPr>
          <w:rFonts w:ascii="Times New Roman" w:hAnsi="Times New Roman"/>
        </w:rPr>
        <w:t>beam groups</w:t>
      </w:r>
      <w:r w:rsidRPr="00FF424D">
        <w:rPr>
          <w:rFonts w:ascii="Times New Roman" w:hAnsi="Times New Roman"/>
        </w:rPr>
        <w:t xml:space="preserve"> where each </w:t>
      </w:r>
      <w:r w:rsidR="0051390D" w:rsidRPr="00FF424D">
        <w:rPr>
          <w:rFonts w:ascii="Times New Roman" w:hAnsi="Times New Roman"/>
        </w:rPr>
        <w:t>beam group</w:t>
      </w:r>
      <w:r w:rsidRPr="00FF424D">
        <w:rPr>
          <w:rFonts w:ascii="Times New Roman" w:hAnsi="Times New Roman"/>
        </w:rPr>
        <w:t xml:space="preserve"> contains four beams. The UE measures a CSI resource and </w:t>
      </w:r>
      <w:r w:rsidR="0051390D" w:rsidRPr="00FF424D">
        <w:rPr>
          <w:rFonts w:ascii="Times New Roman" w:hAnsi="Times New Roman"/>
        </w:rPr>
        <w:t xml:space="preserve">reports </w:t>
      </w:r>
      <w:r w:rsidRPr="00FF424D">
        <w:rPr>
          <w:rFonts w:ascii="Times New Roman" w:hAnsi="Times New Roman"/>
        </w:rPr>
        <w:t xml:space="preserve">a </w:t>
      </w:r>
      <w:r w:rsidR="0051390D" w:rsidRPr="00FF424D">
        <w:rPr>
          <w:rFonts w:ascii="Times New Roman" w:hAnsi="Times New Roman"/>
        </w:rPr>
        <w:t>beam group</w:t>
      </w:r>
      <w:r w:rsidRPr="00FF424D">
        <w:rPr>
          <w:rFonts w:ascii="Times New Roman" w:hAnsi="Times New Roman"/>
        </w:rPr>
        <w:t xml:space="preserve"> as a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FF424D">
        <w:rPr>
          <w:rFonts w:ascii="Times New Roman" w:hAnsi="Times New Roman"/>
        </w:rPr>
        <w:t xml:space="preserve">. In each sub-band, the UE also determines one out of the available four beams in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FF424D">
        <w:rPr>
          <w:rFonts w:ascii="Times New Roman" w:hAnsi="Times New Roman"/>
        </w:rPr>
        <w:t xml:space="preserve"> and reports it to the gNB. Therefore, the overhead of PMI reporting in </w:t>
      </w:r>
      <w:r w:rsidR="008E6E6A" w:rsidRPr="00FF424D">
        <w:rPr>
          <w:rFonts w:ascii="Times New Roman" w:hAnsi="Times New Roman"/>
        </w:rPr>
        <w:t>Mode 2</w:t>
      </w:r>
      <w:r w:rsidRPr="00FF424D">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/2)⌉</m:t>
        </m:r>
      </m:oMath>
      <w:r w:rsidRPr="00FF424D">
        <w:rPr>
          <w:rFonts w:ascii="Times New Roman" w:hAnsi="Times New Roman"/>
        </w:rPr>
        <w:t xml:space="preserve"> </w:t>
      </w:r>
      <w:r w:rsidR="0051390D" w:rsidRPr="00FF424D">
        <w:rPr>
          <w:rFonts w:ascii="Times New Roman" w:hAnsi="Times New Roman"/>
        </w:rPr>
        <w:t xml:space="preserve">and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/2)⌉</m:t>
        </m:r>
      </m:oMath>
      <w:r w:rsidR="0051390D" w:rsidRPr="00FF424D">
        <w:rPr>
          <w:rFonts w:ascii="Times New Roman" w:hAnsi="Times New Roman"/>
        </w:rPr>
        <w:t xml:space="preserve"> </w:t>
      </w:r>
      <w:r w:rsidRPr="00FF424D">
        <w:rPr>
          <w:rFonts w:ascii="Times New Roman" w:hAnsi="Times New Roman"/>
        </w:rPr>
        <w:t xml:space="preserve">bits </w:t>
      </w:r>
      <w:r w:rsidR="0051390D" w:rsidRPr="00FF424D">
        <w:rPr>
          <w:rFonts w:ascii="Times New Roman" w:hAnsi="Times New Roman"/>
        </w:rPr>
        <w:t>to identify the beam index per dimension of the first</w:t>
      </w:r>
      <w:r w:rsidRPr="00FF424D">
        <w:rPr>
          <w:rFonts w:ascii="Times New Roman" w:hAnsi="Times New Roman"/>
        </w:rPr>
        <w:t xml:space="preserve"> </w:t>
      </w:r>
      <w:r w:rsidR="0051390D" w:rsidRPr="00FF424D">
        <w:rPr>
          <w:rFonts w:ascii="Times New Roman" w:hAnsi="Times New Roman"/>
        </w:rPr>
        <w:t>beam in the beam group</w:t>
      </w:r>
      <w:r w:rsidRPr="00FF424D">
        <w:rPr>
          <w:rFonts w:ascii="Times New Roman" w:hAnsi="Times New Roman"/>
        </w:rPr>
        <w:t xml:space="preserve"> and </w:t>
      </w:r>
      <w:r w:rsidR="0051390D" w:rsidRPr="00FF424D">
        <w:rPr>
          <w:rFonts w:ascii="Times New Roman" w:hAnsi="Times New Roman"/>
        </w:rPr>
        <w:t xml:space="preserve">4 </w:t>
      </w:r>
      <w:r w:rsidRPr="00FF424D">
        <w:rPr>
          <w:rFonts w:ascii="Times New Roman" w:hAnsi="Times New Roman"/>
        </w:rPr>
        <w:t xml:space="preserve">bits per sub-band for </w:t>
      </w:r>
      <w:r w:rsidR="0051390D" w:rsidRPr="00FF424D">
        <w:rPr>
          <w:rFonts w:ascii="Times New Roman" w:hAnsi="Times New Roman"/>
        </w:rPr>
        <w:t xml:space="preserve">selecting </w:t>
      </w:r>
      <w:r w:rsidRPr="00FF424D">
        <w:rPr>
          <w:rFonts w:ascii="Times New Roman" w:hAnsi="Times New Roman"/>
        </w:rPr>
        <w:t>one out of the available four beams</w:t>
      </w:r>
      <w:r w:rsidR="0051390D" w:rsidRPr="00FF424D">
        <w:rPr>
          <w:rFonts w:ascii="Times New Roman" w:hAnsi="Times New Roman"/>
        </w:rPr>
        <w:t xml:space="preserve"> with a co-phasing factor</w:t>
      </w:r>
      <w:r w:rsidRPr="00FF424D">
        <w:rPr>
          <w:rFonts w:ascii="Times New Roman" w:hAnsi="Times New Roman"/>
        </w:rPr>
        <w:t xml:space="preserve">. Compared to </w:t>
      </w:r>
      <w:r w:rsidR="008E6E6A" w:rsidRPr="00FF424D">
        <w:rPr>
          <w:rFonts w:ascii="Times New Roman" w:hAnsi="Times New Roman"/>
        </w:rPr>
        <w:t>Mode 1</w:t>
      </w:r>
      <w:r w:rsidRPr="00FF424D">
        <w:rPr>
          <w:rFonts w:ascii="Times New Roman" w:hAnsi="Times New Roman"/>
        </w:rPr>
        <w:t xml:space="preserve">, the PMI in </w:t>
      </w:r>
      <w:r w:rsidR="008E6E6A" w:rsidRPr="00FF424D">
        <w:rPr>
          <w:rFonts w:ascii="Times New Roman" w:hAnsi="Times New Roman"/>
        </w:rPr>
        <w:t>Mode 2</w:t>
      </w:r>
      <w:r w:rsidRPr="00FF424D">
        <w:rPr>
          <w:rFonts w:ascii="Times New Roman" w:hAnsi="Times New Roman"/>
        </w:rPr>
        <w:t xml:space="preserve"> is optimized at a sub-band level and results in a better performance at the expense of an increased feedback overhead.</w:t>
      </w:r>
    </w:p>
    <w:p w14:paraId="3BCC53B1" w14:textId="77777777" w:rsidR="004077B9" w:rsidRPr="00FF424D" w:rsidRDefault="004077B9" w:rsidP="005A7384">
      <w:pPr>
        <w:spacing w:after="0"/>
        <w:ind w:firstLine="288"/>
        <w:contextualSpacing/>
        <w:jc w:val="both"/>
        <w:rPr>
          <w:sz w:val="22"/>
          <w:szCs w:val="22"/>
        </w:rPr>
      </w:pPr>
      <w:r w:rsidRPr="00FF424D">
        <w:rPr>
          <w:sz w:val="22"/>
          <w:szCs w:val="22"/>
        </w:rPr>
        <w:t>Type-I CSI also supports multi-panel operation and hybrid beamforming-based CSI determination and reporting.</w:t>
      </w:r>
    </w:p>
    <w:p w14:paraId="28B371C9" w14:textId="6D1BBC49" w:rsidR="004077B9" w:rsidRPr="00FF424D" w:rsidRDefault="004077B9" w:rsidP="005A7384">
      <w:pPr>
        <w:pStyle w:val="ListParagraph"/>
        <w:numPr>
          <w:ilvl w:val="0"/>
          <w:numId w:val="23"/>
        </w:numPr>
        <w:contextualSpacing/>
        <w:jc w:val="both"/>
        <w:rPr>
          <w:rFonts w:ascii="Times New Roman" w:hAnsi="Times New Roman"/>
        </w:rPr>
      </w:pPr>
      <w:r w:rsidRPr="00FF424D">
        <w:rPr>
          <w:rFonts w:ascii="Times New Roman" w:hAnsi="Times New Roman"/>
        </w:rPr>
        <w:t xml:space="preserve">Type-I </w:t>
      </w:r>
      <w:r w:rsidR="008924ED" w:rsidRPr="00FF424D">
        <w:rPr>
          <w:rFonts w:ascii="Times New Roman" w:hAnsi="Times New Roman"/>
        </w:rPr>
        <w:t>M</w:t>
      </w:r>
      <w:r w:rsidRPr="00FF424D">
        <w:rPr>
          <w:rFonts w:ascii="Times New Roman" w:hAnsi="Times New Roman"/>
        </w:rPr>
        <w:t>ulti-</w:t>
      </w:r>
      <w:r w:rsidR="008924ED" w:rsidRPr="00FF424D">
        <w:rPr>
          <w:rFonts w:ascii="Times New Roman" w:hAnsi="Times New Roman"/>
        </w:rPr>
        <w:t>P</w:t>
      </w:r>
      <w:r w:rsidRPr="00FF424D">
        <w:rPr>
          <w:rFonts w:ascii="Times New Roman" w:hAnsi="Times New Roman"/>
        </w:rPr>
        <w:t>anel</w:t>
      </w:r>
      <w:r w:rsidR="008924ED" w:rsidRPr="00FF424D">
        <w:rPr>
          <w:rFonts w:ascii="Times New Roman" w:hAnsi="Times New Roman"/>
        </w:rPr>
        <w:t xml:space="preserve"> (MP)</w:t>
      </w:r>
      <w:r w:rsidRPr="00FF424D">
        <w:rPr>
          <w:rFonts w:ascii="Times New Roman" w:hAnsi="Times New Roman"/>
        </w:rPr>
        <w:t xml:space="preserve">: </w:t>
      </w:r>
      <w:r w:rsidR="00E00143" w:rsidRPr="00FF424D">
        <w:rPr>
          <w:rFonts w:ascii="Times New Roman" w:hAnsi="Times New Roman"/>
        </w:rPr>
        <w:t>t</w:t>
      </w:r>
      <w:r w:rsidRPr="00FF424D">
        <w:rPr>
          <w:rFonts w:ascii="Times New Roman" w:hAnsi="Times New Roman"/>
        </w:rPr>
        <w:t xml:space="preserve">he number of CSI-RS ports in a Type-I MP codebook is restricted to 8, 16 and 32 across all panels to facilitate implementation. The supported number of layers across all panels in Type-I MP is reduced to 4. The PMI of Type-I MP is similar to Type-I </w:t>
      </w:r>
      <w:r w:rsidR="00AD3A9F" w:rsidRPr="00FF424D">
        <w:rPr>
          <w:rFonts w:ascii="Times New Roman" w:hAnsi="Times New Roman"/>
        </w:rPr>
        <w:t>Single Panel (</w:t>
      </w:r>
      <w:r w:rsidRPr="00FF424D">
        <w:rPr>
          <w:rFonts w:ascii="Times New Roman" w:hAnsi="Times New Roman"/>
        </w:rPr>
        <w:t>SP</w:t>
      </w:r>
      <w:r w:rsidR="00AD3A9F" w:rsidRPr="00FF424D">
        <w:rPr>
          <w:rFonts w:ascii="Times New Roman" w:hAnsi="Times New Roman"/>
        </w:rPr>
        <w:t>)</w:t>
      </w:r>
      <w:r w:rsidRPr="00FF424D">
        <w:rPr>
          <w:rFonts w:ascii="Times New Roman" w:hAnsi="Times New Roman"/>
        </w:rPr>
        <w:t xml:space="preserve">. </w:t>
      </w:r>
      <w:r w:rsidR="009853BA" w:rsidRPr="00FF424D">
        <w:rPr>
          <w:rFonts w:ascii="Times New Roman" w:hAnsi="Times New Roman"/>
        </w:rPr>
        <w:t xml:space="preserve">The UE determines a precoder </w:t>
      </w:r>
      <w:r w:rsidR="00285A3E" w:rsidRPr="00FF424D">
        <w:rPr>
          <w:rFonts w:ascii="Times New Roman" w:hAnsi="Times New Roman"/>
        </w:rPr>
        <w:t>on one panel; the same precoder is used on all the panels. An</w:t>
      </w:r>
      <w:r w:rsidRPr="00FF424D">
        <w:rPr>
          <w:rFonts w:ascii="Times New Roman" w:hAnsi="Times New Roman"/>
        </w:rPr>
        <w:t xml:space="preserve"> inter-panel co-phasing is introduced to co-phase the </w:t>
      </w:r>
      <w:r w:rsidR="00383AC0" w:rsidRPr="00FF424D">
        <w:rPr>
          <w:rFonts w:ascii="Times New Roman" w:hAnsi="Times New Roman"/>
        </w:rPr>
        <w:t>precoders between panels</w:t>
      </w:r>
      <w:r w:rsidRPr="00FF424D">
        <w:rPr>
          <w:rFonts w:ascii="Times New Roman" w:hAnsi="Times New Roman"/>
        </w:rPr>
        <w:t xml:space="preserve">. </w:t>
      </w:r>
    </w:p>
    <w:p w14:paraId="0721069D" w14:textId="089A8378" w:rsidR="004077B9" w:rsidRPr="00FF424D" w:rsidRDefault="004077B9" w:rsidP="005A7384">
      <w:pPr>
        <w:pStyle w:val="ListParagraph"/>
        <w:numPr>
          <w:ilvl w:val="0"/>
          <w:numId w:val="23"/>
        </w:numPr>
        <w:contextualSpacing/>
        <w:jc w:val="both"/>
        <w:rPr>
          <w:rFonts w:ascii="Times New Roman" w:hAnsi="Times New Roman"/>
        </w:rPr>
      </w:pPr>
      <w:r w:rsidRPr="00FF424D">
        <w:rPr>
          <w:rFonts w:ascii="Times New Roman" w:hAnsi="Times New Roman"/>
        </w:rPr>
        <w:t xml:space="preserve">CRI based CSI: NR supports CRI based CSI with up to 8 CSI resources and where each resource can have up to 8 CSI-RS ports. </w:t>
      </w:r>
      <w:r w:rsidR="00F619BD" w:rsidRPr="00FF424D">
        <w:rPr>
          <w:rFonts w:ascii="Times New Roman" w:hAnsi="Times New Roman"/>
        </w:rPr>
        <w:t>This CSI is used for a hybrid beamforming approach where each CRI</w:t>
      </w:r>
      <w:r w:rsidR="00BA3F2F" w:rsidRPr="00FF424D">
        <w:rPr>
          <w:rFonts w:ascii="Times New Roman" w:hAnsi="Times New Roman"/>
        </w:rPr>
        <w:t xml:space="preserve"> is associated to a CSI-RS resource, and the network applies a different analog precoder on each CSI-RS resource. </w:t>
      </w:r>
      <w:r w:rsidR="00FA3C22" w:rsidRPr="00FF424D">
        <w:rPr>
          <w:rFonts w:ascii="Times New Roman" w:hAnsi="Times New Roman"/>
        </w:rPr>
        <w:t xml:space="preserve">The UE measures a CSI conditioned on each CRI. </w:t>
      </w:r>
      <w:r w:rsidRPr="00FF424D">
        <w:rPr>
          <w:rFonts w:ascii="Times New Roman" w:hAnsi="Times New Roman"/>
        </w:rPr>
        <w:t xml:space="preserve">The UE </w:t>
      </w:r>
      <w:r w:rsidR="00FA3C22" w:rsidRPr="00FF424D">
        <w:rPr>
          <w:rFonts w:ascii="Times New Roman" w:hAnsi="Times New Roman"/>
        </w:rPr>
        <w:t xml:space="preserve">identifies </w:t>
      </w:r>
      <w:r w:rsidRPr="00FF424D">
        <w:rPr>
          <w:rFonts w:ascii="Times New Roman" w:hAnsi="Times New Roman"/>
        </w:rPr>
        <w:t xml:space="preserve">the best CRI and reports a CSI </w:t>
      </w:r>
      <w:r w:rsidR="00AA323A" w:rsidRPr="00FF424D">
        <w:rPr>
          <w:rFonts w:ascii="Times New Roman" w:hAnsi="Times New Roman"/>
        </w:rPr>
        <w:t>along with the</w:t>
      </w:r>
      <w:r w:rsidRPr="00FF424D">
        <w:rPr>
          <w:rFonts w:ascii="Times New Roman" w:hAnsi="Times New Roman"/>
        </w:rPr>
        <w:t xml:space="preserve"> CRI. Both Type-I SP and Type-I MP supports CRI based CSI.</w:t>
      </w:r>
    </w:p>
    <w:p w14:paraId="1907594E" w14:textId="559E207F" w:rsidR="004077B9" w:rsidRPr="00FF424D" w:rsidRDefault="004077B9" w:rsidP="005A7384">
      <w:pPr>
        <w:pStyle w:val="BodyText"/>
        <w:spacing w:after="0"/>
        <w:ind w:firstLine="288"/>
        <w:contextualSpacing/>
        <w:rPr>
          <w:rFonts w:ascii="Times New Roman" w:hAnsi="Times New Roman"/>
          <w:sz w:val="22"/>
          <w:szCs w:val="22"/>
          <w:lang w:val="en-GB"/>
        </w:rPr>
      </w:pPr>
      <w:r w:rsidRPr="00FF424D">
        <w:rPr>
          <w:rFonts w:ascii="Times New Roman" w:hAnsi="Times New Roman"/>
          <w:sz w:val="22"/>
          <w:szCs w:val="22"/>
          <w:lang w:val="en-GB"/>
        </w:rPr>
        <w:t xml:space="preserve">NR also supports an upgraded variant of Type-I CSI, known as the Type-II CSI to better characterize a multi-path channel. One major difference between Type-I and Type-II CSI is the number of selected beams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FF424D">
        <w:rPr>
          <w:rFonts w:ascii="Times New Roman" w:hAnsi="Times New Roman"/>
          <w:sz w:val="22"/>
          <w:szCs w:val="22"/>
          <w:lang w:val="en-GB"/>
        </w:rPr>
        <w:t xml:space="preserve">. Type-I supports a single beam operation whereas Type-II supports multiple beams operation, where each DFT-beam has its corresponding beam-combining co-efficient and which corresponds to amplitude scaling and angular information of a path. </w:t>
      </w:r>
      <w:r w:rsidR="00AA323A" w:rsidRPr="00FF424D">
        <w:rPr>
          <w:rFonts w:ascii="Times New Roman" w:hAnsi="Times New Roman"/>
          <w:sz w:val="22"/>
          <w:szCs w:val="22"/>
          <w:lang w:val="en-GB"/>
        </w:rPr>
        <w:t xml:space="preserve">Type-II provides a higher resolution CSI which </w:t>
      </w:r>
      <w:r w:rsidR="00844412" w:rsidRPr="00FF424D">
        <w:rPr>
          <w:rFonts w:ascii="Times New Roman" w:hAnsi="Times New Roman"/>
          <w:sz w:val="22"/>
          <w:szCs w:val="22"/>
          <w:lang w:val="en-GB"/>
        </w:rPr>
        <w:t xml:space="preserve">enables the network to generate more accurate precoders. Type-II is </w:t>
      </w:r>
      <w:r w:rsidR="007A7675" w:rsidRPr="00FF424D">
        <w:rPr>
          <w:rFonts w:ascii="Times New Roman" w:hAnsi="Times New Roman"/>
          <w:sz w:val="22"/>
          <w:szCs w:val="22"/>
          <w:lang w:val="en-GB"/>
        </w:rPr>
        <w:t xml:space="preserve">also </w:t>
      </w:r>
      <w:r w:rsidR="00844412" w:rsidRPr="00FF424D">
        <w:rPr>
          <w:rFonts w:ascii="Times New Roman" w:hAnsi="Times New Roman"/>
          <w:sz w:val="22"/>
          <w:szCs w:val="22"/>
          <w:lang w:val="en-GB"/>
        </w:rPr>
        <w:t>typically more beneficial for MU-MIMO user pairing since it</w:t>
      </w:r>
      <w:r w:rsidR="007A7675" w:rsidRPr="00FF424D">
        <w:rPr>
          <w:rFonts w:ascii="Times New Roman" w:hAnsi="Times New Roman"/>
          <w:sz w:val="22"/>
          <w:szCs w:val="22"/>
          <w:lang w:val="en-GB"/>
        </w:rPr>
        <w:t xml:space="preserve"> </w:t>
      </w:r>
      <w:r w:rsidR="006825DC" w:rsidRPr="00FF424D">
        <w:rPr>
          <w:rFonts w:ascii="Times New Roman" w:hAnsi="Times New Roman"/>
          <w:sz w:val="22"/>
          <w:szCs w:val="22"/>
          <w:lang w:val="en-GB"/>
        </w:rPr>
        <w:t>provides better</w:t>
      </w:r>
      <w:r w:rsidR="007A7675" w:rsidRPr="00FF424D">
        <w:rPr>
          <w:rFonts w:ascii="Times New Roman" w:hAnsi="Times New Roman"/>
          <w:sz w:val="22"/>
          <w:szCs w:val="22"/>
          <w:lang w:val="en-GB"/>
        </w:rPr>
        <w:t xml:space="preserve"> </w:t>
      </w:r>
      <w:r w:rsidR="006825DC" w:rsidRPr="00FF424D">
        <w:rPr>
          <w:rFonts w:ascii="Times New Roman" w:hAnsi="Times New Roman"/>
          <w:sz w:val="22"/>
          <w:szCs w:val="22"/>
          <w:lang w:val="en-GB"/>
        </w:rPr>
        <w:t>spatial separation between users which reduces inter-user interference.</w:t>
      </w:r>
      <w:r w:rsidR="00844412" w:rsidRPr="00FF424D">
        <w:rPr>
          <w:rFonts w:ascii="Times New Roman" w:hAnsi="Times New Roman"/>
          <w:sz w:val="22"/>
          <w:szCs w:val="22"/>
          <w:lang w:val="en-GB"/>
        </w:rPr>
        <w:t xml:space="preserve"> </w:t>
      </w:r>
      <w:r w:rsidRPr="00FF424D">
        <w:rPr>
          <w:rFonts w:ascii="Times New Roman" w:hAnsi="Times New Roman"/>
          <w:sz w:val="22"/>
          <w:szCs w:val="22"/>
          <w:lang w:val="en-GB"/>
        </w:rPr>
        <w:t xml:space="preserve">Therefore, the Type-II CSI outperforms Type-I but at the expense of an increased feedback overhead due to the UE reporting </w:t>
      </w:r>
      <w:r w:rsidR="002B6B6F" w:rsidRPr="00FF424D">
        <w:rPr>
          <w:rFonts w:ascii="Times New Roman" w:hAnsi="Times New Roman"/>
          <w:sz w:val="22"/>
          <w:szCs w:val="22"/>
          <w:lang w:val="en-GB"/>
        </w:rPr>
        <w:t xml:space="preserve">a linear combination of multiple beams which includes quantized </w:t>
      </w:r>
      <w:r w:rsidRPr="00FF424D">
        <w:rPr>
          <w:rFonts w:ascii="Times New Roman" w:hAnsi="Times New Roman"/>
          <w:sz w:val="22"/>
          <w:szCs w:val="22"/>
          <w:lang w:val="en-GB"/>
        </w:rPr>
        <w:t xml:space="preserve">beam-combining coefficients. </w:t>
      </w:r>
    </w:p>
    <w:p w14:paraId="49F9B584" w14:textId="77777777" w:rsidR="004077B9" w:rsidRPr="00FF424D" w:rsidRDefault="004077B9" w:rsidP="005A7384">
      <w:pPr>
        <w:pStyle w:val="BodyText"/>
        <w:spacing w:after="0"/>
        <w:ind w:firstLine="288"/>
        <w:contextualSpacing/>
        <w:rPr>
          <w:rFonts w:ascii="Times New Roman" w:hAnsi="Times New Roman"/>
          <w:sz w:val="22"/>
          <w:szCs w:val="22"/>
          <w:lang w:val="en-GB"/>
        </w:rPr>
      </w:pPr>
      <w:r w:rsidRPr="00FF424D">
        <w:rPr>
          <w:rFonts w:ascii="Times New Roman" w:hAnsi="Times New Roman"/>
          <w:sz w:val="22"/>
          <w:szCs w:val="22"/>
          <w:lang w:val="en-GB"/>
        </w:rPr>
        <w:t xml:space="preserve">The structure of Type-II codebook is similar to Type-I, i.e., </w:t>
      </w:r>
      <m:oMath>
        <m:r>
          <w:rPr>
            <w:rFonts w:ascii="Cambria Math" w:hAnsi="Cambria Math"/>
            <w:sz w:val="22"/>
            <w:szCs w:val="22"/>
            <w:lang w:val="en-GB"/>
          </w:rPr>
          <m:t>W</m:t>
        </m:r>
        <m:r>
          <m:rPr>
            <m:sty m:val="p"/>
          </m:rPr>
          <w:rPr>
            <w:rFonts w:ascii="Cambria Math" w:hAnsi="Cambria Math"/>
            <w:sz w:val="22"/>
            <w:szCs w:val="22"/>
            <w:lang w:val="en-GB"/>
          </w:rPr>
          <m:t>=</m:t>
        </m:r>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1</m:t>
            </m:r>
          </m:sub>
        </m:sSub>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FF424D">
        <w:rPr>
          <w:rFonts w:ascii="Times New Roman" w:hAnsi="Times New Roman"/>
          <w:sz w:val="22"/>
          <w:szCs w:val="22"/>
          <w:lang w:val="en-GB"/>
        </w:rPr>
        <w:t xml:space="preserve">, where unlike Type-I CSI, multiple beams are contained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FF424D">
        <w:rPr>
          <w:rFonts w:ascii="Times New Roman" w:hAnsi="Times New Roman"/>
          <w:sz w:val="22"/>
          <w:szCs w:val="22"/>
          <w:lang w:val="en-GB"/>
        </w:rPr>
        <w:t xml:space="preserve"> of a Type-II PMI. The beam-combining coefficients are captured in </w:t>
      </w:r>
      <m:oMath>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FF424D">
        <w:rPr>
          <w:rFonts w:ascii="Times New Roman" w:hAnsi="Times New Roman"/>
          <w:sz w:val="22"/>
          <w:szCs w:val="22"/>
          <w:lang w:val="en-GB"/>
        </w:rPr>
        <w:t>. In Rel-16, an enhanced variant of Type-II CSI was introduced to prevent excessive growth of the UCI payload size through a frequency domain (FD) compression of the beam-combining coefficients. However, the feedback overhead of Type-II codebooks remains significant and approximately linearly increases with the number of sub-bands. In Enhanced Type-II, the supported number of beams were increased from 4 to 6, and the supported number of layers were increased from 2 to 4. In Rel-18, the support for Type-II CSI was also extended to a high Doppler and CJT use-cases.</w:t>
      </w:r>
    </w:p>
    <w:p w14:paraId="356D9801" w14:textId="483F9727" w:rsidR="003764A9" w:rsidRPr="00FF424D" w:rsidRDefault="004077B9" w:rsidP="005A7384">
      <w:pPr>
        <w:pStyle w:val="BodyText"/>
        <w:spacing w:after="0"/>
        <w:ind w:firstLine="288"/>
        <w:contextualSpacing/>
        <w:rPr>
          <w:rFonts w:ascii="Times New Roman" w:hAnsi="Times New Roman"/>
          <w:sz w:val="22"/>
          <w:szCs w:val="22"/>
          <w:lang w:val="en-GB"/>
        </w:rPr>
      </w:pPr>
      <w:r w:rsidRPr="00FF424D">
        <w:rPr>
          <w:rFonts w:ascii="Times New Roman" w:hAnsi="Times New Roman"/>
          <w:sz w:val="22"/>
          <w:szCs w:val="22"/>
          <w:lang w:val="en-GB"/>
        </w:rPr>
        <w:t xml:space="preserve">In this contribution, we present our views on increasing the number of CSI-RS ports and CJT calibration. </w:t>
      </w:r>
    </w:p>
    <w:p w14:paraId="2930F923" w14:textId="0A416AFC" w:rsidR="004077B9" w:rsidRDefault="004077B9" w:rsidP="00FF58E4">
      <w:pPr>
        <w:pStyle w:val="Heading2"/>
        <w:spacing w:before="0" w:after="0"/>
        <w:contextualSpacing/>
        <w:rPr>
          <w:lang w:val="en-US"/>
        </w:rPr>
      </w:pPr>
      <w:r>
        <w:rPr>
          <w:lang w:val="en-US"/>
        </w:rPr>
        <w:t>2.</w:t>
      </w:r>
      <w:r w:rsidR="00105DDA">
        <w:rPr>
          <w:lang w:val="en-US"/>
        </w:rPr>
        <w:t>2</w:t>
      </w:r>
      <w:r>
        <w:rPr>
          <w:lang w:val="en-US"/>
        </w:rPr>
        <w:t xml:space="preserve"> </w:t>
      </w:r>
      <w:r w:rsidR="007D0ACC">
        <w:rPr>
          <w:lang w:val="en-US"/>
        </w:rPr>
        <w:t>Type I and Type II codebook</w:t>
      </w:r>
    </w:p>
    <w:p w14:paraId="7D9EB6BD" w14:textId="1AD4AB35" w:rsidR="00BE7A4E" w:rsidRPr="00BE7A4E" w:rsidRDefault="00BE7A4E" w:rsidP="00FF58E4">
      <w:pPr>
        <w:pStyle w:val="Heading2"/>
        <w:spacing w:before="0" w:after="0"/>
        <w:contextualSpacing/>
        <w:rPr>
          <w:lang w:val="en-US"/>
        </w:rPr>
      </w:pPr>
      <w:r>
        <w:rPr>
          <w:lang w:val="en-US"/>
        </w:rPr>
        <w:t>2.2.1 Simulation results</w:t>
      </w:r>
    </w:p>
    <w:p w14:paraId="02372DC9" w14:textId="57E54B34" w:rsidR="002F69CB" w:rsidRDefault="002E14C3" w:rsidP="005A7384">
      <w:pPr>
        <w:pStyle w:val="BodyText"/>
        <w:spacing w:after="0"/>
        <w:ind w:firstLine="288"/>
        <w:contextualSpacing/>
        <w:rPr>
          <w:rFonts w:cs="Times"/>
          <w:sz w:val="22"/>
          <w:szCs w:val="22"/>
        </w:rPr>
      </w:pPr>
      <w:r>
        <w:rPr>
          <w:rFonts w:cs="Times"/>
          <w:sz w:val="22"/>
          <w:szCs w:val="22"/>
        </w:rPr>
        <w:t xml:space="preserve">One main motivation to increase the number of ports is to provide a higher throughput. </w:t>
      </w:r>
      <w:r w:rsidR="00BE7A4E">
        <w:rPr>
          <w:rFonts w:cs="Times"/>
          <w:sz w:val="22"/>
          <w:szCs w:val="22"/>
        </w:rPr>
        <w:t xml:space="preserve">We </w:t>
      </w:r>
      <w:r w:rsidR="002F69CB" w:rsidRPr="00E137AA">
        <w:rPr>
          <w:rFonts w:cs="Times"/>
          <w:sz w:val="22"/>
          <w:szCs w:val="22"/>
        </w:rPr>
        <w:t>performed system level simulations</w:t>
      </w:r>
      <w:r w:rsidR="002F69CB">
        <w:rPr>
          <w:rFonts w:cs="Times"/>
          <w:sz w:val="22"/>
          <w:szCs w:val="22"/>
        </w:rPr>
        <w:t xml:space="preserve"> to study the effect of increasing the number of CSI-RS ports on throughput performance. The </w:t>
      </w:r>
      <w:r>
        <w:rPr>
          <w:rFonts w:cs="Times"/>
          <w:sz w:val="22"/>
          <w:szCs w:val="22"/>
        </w:rPr>
        <w:t xml:space="preserve">detailed </w:t>
      </w:r>
      <w:r w:rsidR="002F69CB">
        <w:rPr>
          <w:rFonts w:cs="Times"/>
          <w:sz w:val="22"/>
          <w:szCs w:val="22"/>
        </w:rPr>
        <w:t>simulation assumptions</w:t>
      </w:r>
      <w:r w:rsidR="002B2BEF">
        <w:rPr>
          <w:rFonts w:cs="Times"/>
          <w:sz w:val="22"/>
          <w:szCs w:val="22"/>
        </w:rPr>
        <w:t xml:space="preserve"> and port layouts</w:t>
      </w:r>
      <w:r w:rsidR="002F69CB">
        <w:rPr>
          <w:rFonts w:cs="Times"/>
          <w:sz w:val="22"/>
          <w:szCs w:val="22"/>
        </w:rPr>
        <w:t xml:space="preserve"> are provided in </w:t>
      </w:r>
      <w:r>
        <w:rPr>
          <w:rFonts w:cs="Times"/>
          <w:sz w:val="22"/>
          <w:szCs w:val="22"/>
        </w:rPr>
        <w:t>the Appendix</w:t>
      </w:r>
      <w:r w:rsidR="002F69CB">
        <w:rPr>
          <w:rFonts w:cs="Times"/>
          <w:sz w:val="22"/>
          <w:szCs w:val="22"/>
        </w:rPr>
        <w:t xml:space="preserve">. In the legends and labels of the figures, Type-II corresponds to the use of a Type-II codebook with </w:t>
      </w:r>
      <w:r w:rsidR="002F69CB" w:rsidRPr="00CF2A1B">
        <w:rPr>
          <w:rFonts w:cs="Times"/>
          <w:i/>
          <w:iCs/>
          <w:sz w:val="22"/>
          <w:szCs w:val="22"/>
        </w:rPr>
        <w:t>paramComb</w:t>
      </w:r>
      <w:r w:rsidR="002F69CB">
        <w:rPr>
          <w:rFonts w:cs="Times"/>
          <w:i/>
          <w:iCs/>
          <w:sz w:val="22"/>
          <w:szCs w:val="22"/>
        </w:rPr>
        <w:t>ination</w:t>
      </w:r>
      <w:r w:rsidR="002F69CB" w:rsidRPr="00CF2A1B">
        <w:rPr>
          <w:rFonts w:cs="Times"/>
          <w:i/>
          <w:iCs/>
          <w:sz w:val="22"/>
          <w:szCs w:val="22"/>
        </w:rPr>
        <w:t>-r16</w:t>
      </w:r>
      <w:r w:rsidR="002F69CB">
        <w:rPr>
          <w:rFonts w:cs="Times"/>
          <w:sz w:val="22"/>
          <w:szCs w:val="22"/>
        </w:rPr>
        <w:t xml:space="preserve"> = 2 and </w:t>
      </w:r>
      <w:r w:rsidR="00CB12A5">
        <w:rPr>
          <w:rFonts w:cs="Times"/>
          <w:sz w:val="22"/>
          <w:szCs w:val="22"/>
        </w:rPr>
        <w:t>Type-II-a</w:t>
      </w:r>
      <w:r w:rsidR="002F69CB">
        <w:rPr>
          <w:rFonts w:cs="Times"/>
          <w:sz w:val="22"/>
          <w:szCs w:val="22"/>
        </w:rPr>
        <w:t xml:space="preserve"> corresponds to the use of a Type-II codebook with </w:t>
      </w:r>
      <w:r w:rsidR="002F69CB" w:rsidRPr="00CF2A1B">
        <w:rPr>
          <w:rFonts w:cs="Times"/>
          <w:i/>
          <w:iCs/>
          <w:sz w:val="22"/>
          <w:szCs w:val="22"/>
        </w:rPr>
        <w:t>paramComb-r16</w:t>
      </w:r>
      <w:r w:rsidR="002F69CB">
        <w:rPr>
          <w:rFonts w:cs="Times"/>
          <w:sz w:val="22"/>
          <w:szCs w:val="22"/>
        </w:rPr>
        <w:t xml:space="preserve"> = 5. Thus, Type-II uses 2 beams for downlink </w:t>
      </w:r>
      <w:r w:rsidR="002F69CB">
        <w:rPr>
          <w:rFonts w:cs="Times"/>
          <w:sz w:val="22"/>
          <w:szCs w:val="22"/>
        </w:rPr>
        <w:lastRenderedPageBreak/>
        <w:t xml:space="preserve">transmission and </w:t>
      </w:r>
      <w:r w:rsidR="00CB12A5">
        <w:rPr>
          <w:rFonts w:cs="Times"/>
          <w:sz w:val="22"/>
          <w:szCs w:val="22"/>
        </w:rPr>
        <w:t>Type-II-a</w:t>
      </w:r>
      <w:r w:rsidR="002F69CB">
        <w:rPr>
          <w:rFonts w:cs="Times"/>
          <w:sz w:val="22"/>
          <w:szCs w:val="22"/>
        </w:rPr>
        <w:t xml:space="preserve"> uses 4 beams. The throughput results in Fig. 1 and Fig. 3 are normalized based on the throughput of Type-I</w:t>
      </w:r>
      <w:r w:rsidR="00D15351">
        <w:rPr>
          <w:rFonts w:cs="Times"/>
          <w:sz w:val="22"/>
          <w:szCs w:val="22"/>
        </w:rPr>
        <w:t xml:space="preserve"> with 32 ports as the reference</w:t>
      </w:r>
      <w:r w:rsidR="002F69CB">
        <w:rPr>
          <w:rFonts w:cs="Times"/>
          <w:sz w:val="22"/>
          <w:szCs w:val="22"/>
        </w:rPr>
        <w:t xml:space="preserve">. </w:t>
      </w:r>
    </w:p>
    <w:p w14:paraId="3A7CD639" w14:textId="77777777" w:rsidR="00523A9F" w:rsidRDefault="00C3325F" w:rsidP="005A7384">
      <w:pPr>
        <w:pStyle w:val="BodyText"/>
        <w:keepNext/>
        <w:spacing w:after="0"/>
        <w:contextualSpacing/>
        <w:jc w:val="center"/>
      </w:pPr>
      <w:r w:rsidRPr="00C3325F">
        <w:rPr>
          <w:noProof/>
        </w:rPr>
        <w:drawing>
          <wp:inline distT="0" distB="0" distL="0" distR="0" wp14:anchorId="6A27F01D" wp14:editId="34DE0983">
            <wp:extent cx="5848066" cy="2706671"/>
            <wp:effectExtent l="0" t="0" r="635" b="0"/>
            <wp:docPr id="1679911214"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11214" name="Picture 1" descr="A graph of different colored bars&#10;&#10;Description automatically generated"/>
                    <pic:cNvPicPr/>
                  </pic:nvPicPr>
                  <pic:blipFill>
                    <a:blip r:embed="rId11"/>
                    <a:stretch>
                      <a:fillRect/>
                    </a:stretch>
                  </pic:blipFill>
                  <pic:spPr>
                    <a:xfrm>
                      <a:off x="0" y="0"/>
                      <a:ext cx="5852014" cy="2708498"/>
                    </a:xfrm>
                    <a:prstGeom prst="rect">
                      <a:avLst/>
                    </a:prstGeom>
                  </pic:spPr>
                </pic:pic>
              </a:graphicData>
            </a:graphic>
          </wp:inline>
        </w:drawing>
      </w:r>
    </w:p>
    <w:p w14:paraId="19E4232E" w14:textId="5153D3AC" w:rsidR="002F69CB" w:rsidRDefault="00523A9F" w:rsidP="00FF58E4">
      <w:pPr>
        <w:pStyle w:val="Caption"/>
        <w:spacing w:before="0" w:after="0"/>
        <w:contextualSpacing/>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A47A3F">
        <w:t>Mean throughput gain over 32 ports of Type-I, Type-II, and SVD in UMi</w:t>
      </w:r>
    </w:p>
    <w:p w14:paraId="3C50A3BB" w14:textId="009E8730" w:rsidR="002F69CB" w:rsidRDefault="002F69CB" w:rsidP="005A7384">
      <w:pPr>
        <w:pStyle w:val="BodyText"/>
        <w:spacing w:after="0"/>
        <w:contextualSpacing/>
        <w:rPr>
          <w:rFonts w:cs="Times"/>
          <w:sz w:val="22"/>
          <w:szCs w:val="22"/>
        </w:rPr>
      </w:pPr>
    </w:p>
    <w:p w14:paraId="7CA5FEDE" w14:textId="32759379" w:rsidR="002F69CB" w:rsidRDefault="002F69CB" w:rsidP="005A7384">
      <w:pPr>
        <w:pStyle w:val="BodyText"/>
        <w:spacing w:after="0"/>
        <w:ind w:firstLine="288"/>
        <w:contextualSpacing/>
        <w:rPr>
          <w:rFonts w:cs="Times"/>
          <w:sz w:val="22"/>
          <w:szCs w:val="22"/>
        </w:rPr>
      </w:pPr>
      <w:r>
        <w:rPr>
          <w:rFonts w:cs="Times"/>
          <w:sz w:val="22"/>
          <w:szCs w:val="22"/>
        </w:rPr>
        <w:t>Figure 1 depicts normalized average throughput performance of Type-I, Type-II, Type-II</w:t>
      </w:r>
      <w:r w:rsidR="00D64BAF">
        <w:rPr>
          <w:rFonts w:cs="Times"/>
          <w:sz w:val="22"/>
          <w:szCs w:val="22"/>
        </w:rPr>
        <w:t>-</w:t>
      </w:r>
      <w:r>
        <w:rPr>
          <w:rFonts w:cs="Times"/>
          <w:sz w:val="22"/>
          <w:szCs w:val="22"/>
        </w:rPr>
        <w:t>a, and SVD in a UMi scenario. Based on the results in Fig 1, hereinafter, we discuss the effect of the number of ports and the layout of ports on the throughput performance.</w:t>
      </w:r>
    </w:p>
    <w:p w14:paraId="072F84DC" w14:textId="212F56B9" w:rsidR="002F69CB" w:rsidRPr="00207153" w:rsidRDefault="002F69CB" w:rsidP="005A7384">
      <w:pPr>
        <w:pStyle w:val="BodyText"/>
        <w:numPr>
          <w:ilvl w:val="0"/>
          <w:numId w:val="26"/>
        </w:numPr>
        <w:spacing w:after="0"/>
        <w:contextualSpacing/>
        <w:rPr>
          <w:rFonts w:cs="Times"/>
          <w:sz w:val="22"/>
          <w:szCs w:val="22"/>
        </w:rPr>
      </w:pPr>
      <w:r w:rsidRPr="0083057B">
        <w:rPr>
          <w:rFonts w:cs="Times"/>
          <w:sz w:val="22"/>
          <w:szCs w:val="22"/>
          <w:u w:val="single"/>
        </w:rPr>
        <w:t>On the number of CSI-RS ports:</w:t>
      </w:r>
      <w:r>
        <w:rPr>
          <w:rFonts w:cs="Times"/>
          <w:sz w:val="22"/>
          <w:szCs w:val="22"/>
        </w:rPr>
        <w:t xml:space="preserve"> The throughput difference for 32 ports and 64 ports can be easily observed from each of the Type-I, Type-II, </w:t>
      </w:r>
      <w:r w:rsidR="00CB12A5">
        <w:rPr>
          <w:rFonts w:cs="Times"/>
          <w:sz w:val="22"/>
          <w:szCs w:val="22"/>
        </w:rPr>
        <w:t>Type-II-a</w:t>
      </w:r>
      <w:r>
        <w:rPr>
          <w:rFonts w:cs="Times"/>
          <w:sz w:val="22"/>
          <w:szCs w:val="22"/>
        </w:rPr>
        <w:t xml:space="preserve">, and SVD cases. Particularly, compared to the throughput result of 32-ports Type-I, the 64-port cases of Type-I, Type-II, </w:t>
      </w:r>
      <w:r w:rsidR="00CB12A5">
        <w:rPr>
          <w:rFonts w:cs="Times"/>
          <w:sz w:val="22"/>
          <w:szCs w:val="22"/>
        </w:rPr>
        <w:t>Type-II-a</w:t>
      </w:r>
      <w:r>
        <w:rPr>
          <w:rFonts w:cs="Times"/>
          <w:sz w:val="22"/>
          <w:szCs w:val="22"/>
        </w:rPr>
        <w:t xml:space="preserve">, and SVD achieves a minimum of 6.8%, 15.9%, 22.7%, and 51.76% gain respectively and a maximum of 22.6%, 39.08%, 42.03%, and 78.67% gain respectively. </w:t>
      </w:r>
      <w:r w:rsidR="00CB12A5">
        <w:rPr>
          <w:rFonts w:cs="Times"/>
          <w:sz w:val="22"/>
          <w:szCs w:val="22"/>
        </w:rPr>
        <w:t xml:space="preserve">The array gain is increased by using smaller subarray partitioning with 64 ports compared to 32 ports. </w:t>
      </w:r>
      <w:r w:rsidRPr="00364722">
        <w:rPr>
          <w:rFonts w:cs="Times"/>
          <w:sz w:val="22"/>
          <w:szCs w:val="22"/>
        </w:rPr>
        <w:t>Compared to Type-I,</w:t>
      </w:r>
      <w:r>
        <w:rPr>
          <w:rFonts w:cs="Times"/>
          <w:sz w:val="22"/>
          <w:szCs w:val="22"/>
        </w:rPr>
        <w:t xml:space="preserve"> the</w:t>
      </w:r>
      <w:r w:rsidRPr="00364722">
        <w:rPr>
          <w:rFonts w:cs="Times"/>
          <w:sz w:val="22"/>
          <w:szCs w:val="22"/>
        </w:rPr>
        <w:t xml:space="preserve"> Type-II and </w:t>
      </w:r>
      <w:r w:rsidR="00CB12A5">
        <w:rPr>
          <w:rFonts w:cs="Times"/>
          <w:sz w:val="22"/>
          <w:szCs w:val="22"/>
        </w:rPr>
        <w:t>Type-II-a</w:t>
      </w:r>
      <w:r w:rsidRPr="00364722">
        <w:rPr>
          <w:rFonts w:cs="Times"/>
          <w:sz w:val="22"/>
          <w:szCs w:val="22"/>
        </w:rPr>
        <w:t xml:space="preserve"> achieves better throughput gain when increasing the number of ports, thanks to the multiple beam downlink transmission in Type-II and </w:t>
      </w:r>
      <w:r w:rsidR="00CB12A5">
        <w:rPr>
          <w:rFonts w:cs="Times"/>
          <w:sz w:val="22"/>
          <w:szCs w:val="22"/>
        </w:rPr>
        <w:t>Type-II-a</w:t>
      </w:r>
      <w:r>
        <w:rPr>
          <w:rFonts w:cs="Times"/>
          <w:sz w:val="22"/>
          <w:szCs w:val="22"/>
        </w:rPr>
        <w:t xml:space="preserve"> as opposed to a single beam downlink transmission in Type-I.</w:t>
      </w:r>
      <w:r w:rsidR="00D9273E">
        <w:rPr>
          <w:rFonts w:cs="Times"/>
          <w:sz w:val="22"/>
          <w:szCs w:val="22"/>
        </w:rPr>
        <w:t xml:space="preserve"> </w:t>
      </w:r>
    </w:p>
    <w:p w14:paraId="4508A94A" w14:textId="6BAB287B" w:rsidR="002F69CB" w:rsidRDefault="002F69CB" w:rsidP="005A7384">
      <w:pPr>
        <w:pStyle w:val="BodyText"/>
        <w:numPr>
          <w:ilvl w:val="0"/>
          <w:numId w:val="26"/>
        </w:numPr>
        <w:spacing w:after="0"/>
        <w:contextualSpacing/>
        <w:rPr>
          <w:rFonts w:cs="Times"/>
          <w:sz w:val="22"/>
          <w:szCs w:val="22"/>
        </w:rPr>
      </w:pPr>
      <w:r w:rsidRPr="0083057B">
        <w:rPr>
          <w:rFonts w:cs="Times"/>
          <w:sz w:val="22"/>
          <w:szCs w:val="22"/>
          <w:u w:val="single"/>
        </w:rPr>
        <w:t>On the layout of CSI-RS ports</w:t>
      </w:r>
      <w:r w:rsidRPr="000B5CA4">
        <w:rPr>
          <w:rFonts w:cs="Times"/>
          <w:sz w:val="22"/>
          <w:szCs w:val="22"/>
        </w:rPr>
        <w:t xml:space="preserve">: From Fig. 1, it can be observed that different layouts of 64-ports result in different throughput performance. The Type-I 64-ports case with a port layout of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r>
          <w:rPr>
            <w:rFonts w:ascii="Cambria Math" w:hAnsi="Cambria Math" w:cs="Times"/>
            <w:sz w:val="22"/>
            <w:szCs w:val="22"/>
          </w:rPr>
          <m:t xml:space="preserve">,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r>
          <w:rPr>
            <w:rFonts w:ascii="Cambria Math" w:hAnsi="Cambria Math" w:cs="Times"/>
            <w:sz w:val="22"/>
            <w:szCs w:val="22"/>
          </w:rPr>
          <m:t>)=(8, 4)</m:t>
        </m:r>
      </m:oMath>
      <w:r w:rsidRPr="000B5CA4">
        <w:rPr>
          <w:rFonts w:cs="Times"/>
          <w:sz w:val="22"/>
          <w:szCs w:val="22"/>
        </w:rPr>
        <w:t xml:space="preserve"> achieves 6.8% gain over a 32-port Type-I case with a port layout of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r>
          <w:rPr>
            <w:rFonts w:ascii="Cambria Math" w:hAnsi="Cambria Math" w:cs="Times"/>
            <w:sz w:val="22"/>
            <w:szCs w:val="22"/>
          </w:rPr>
          <m:t xml:space="preserve">,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r>
          <w:rPr>
            <w:rFonts w:ascii="Cambria Math" w:hAnsi="Cambria Math" w:cs="Times"/>
            <w:sz w:val="22"/>
            <w:szCs w:val="22"/>
          </w:rPr>
          <m:t>)=(4, 4)</m:t>
        </m:r>
      </m:oMath>
      <w:r w:rsidRPr="000B5CA4">
        <w:rPr>
          <w:rFonts w:cs="Times"/>
          <w:sz w:val="22"/>
          <w:szCs w:val="22"/>
        </w:rPr>
        <w:t xml:space="preserve">. The difference in throughput jumps from 6.8% to 22.6% </w:t>
      </w:r>
      <w:r>
        <w:rPr>
          <w:rFonts w:cs="Times"/>
          <w:sz w:val="22"/>
          <w:szCs w:val="22"/>
        </w:rPr>
        <w:t xml:space="preserve">resulting in a throughput difference of 15.82% </w:t>
      </w:r>
      <w:r w:rsidRPr="000B5CA4">
        <w:rPr>
          <w:rFonts w:cs="Times"/>
          <w:sz w:val="22"/>
          <w:szCs w:val="22"/>
        </w:rPr>
        <w:t xml:space="preserve">when the port layout is changed from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r>
          <w:rPr>
            <w:rFonts w:ascii="Cambria Math" w:hAnsi="Cambria Math" w:cs="Times"/>
            <w:sz w:val="22"/>
            <w:szCs w:val="22"/>
          </w:rPr>
          <m:t xml:space="preserve">,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r>
          <w:rPr>
            <w:rFonts w:ascii="Cambria Math" w:hAnsi="Cambria Math" w:cs="Times"/>
            <w:sz w:val="22"/>
            <w:szCs w:val="22"/>
          </w:rPr>
          <m:t>)=(8, 4)</m:t>
        </m:r>
      </m:oMath>
      <w:r w:rsidRPr="000B5CA4">
        <w:rPr>
          <w:rFonts w:cs="Times"/>
          <w:sz w:val="22"/>
          <w:szCs w:val="22"/>
        </w:rPr>
        <w:t xml:space="preserve"> to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r>
          <w:rPr>
            <w:rFonts w:ascii="Cambria Math" w:hAnsi="Cambria Math" w:cs="Times"/>
            <w:sz w:val="22"/>
            <w:szCs w:val="22"/>
          </w:rPr>
          <m:t xml:space="preserve">,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r>
          <w:rPr>
            <w:rFonts w:ascii="Cambria Math" w:hAnsi="Cambria Math" w:cs="Times"/>
            <w:sz w:val="22"/>
            <w:szCs w:val="22"/>
          </w:rPr>
          <m:t>)=(16, 2)</m:t>
        </m:r>
      </m:oMath>
      <w:r w:rsidRPr="000B5CA4">
        <w:rPr>
          <w:rFonts w:cs="Times"/>
          <w:sz w:val="22"/>
          <w:szCs w:val="22"/>
        </w:rPr>
        <w:t xml:space="preserve">. The same trend can be observed for the remaining Type-II, </w:t>
      </w:r>
      <w:r w:rsidR="00CB12A5">
        <w:rPr>
          <w:rFonts w:cs="Times"/>
          <w:sz w:val="22"/>
          <w:szCs w:val="22"/>
        </w:rPr>
        <w:t>Type-II-a</w:t>
      </w:r>
      <w:r w:rsidRPr="000B5CA4">
        <w:rPr>
          <w:rFonts w:cs="Times"/>
          <w:sz w:val="22"/>
          <w:szCs w:val="22"/>
        </w:rPr>
        <w:t xml:space="preserve">, and SVD cases. In fact, the gain when changing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r>
          <w:rPr>
            <w:rFonts w:ascii="Cambria Math" w:hAnsi="Cambria Math" w:cs="Times"/>
            <w:sz w:val="22"/>
            <w:szCs w:val="22"/>
          </w:rPr>
          <m:t xml:space="preserve">,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r>
          <w:rPr>
            <w:rFonts w:ascii="Cambria Math" w:hAnsi="Cambria Math" w:cs="Times"/>
            <w:sz w:val="22"/>
            <w:szCs w:val="22"/>
          </w:rPr>
          <m:t>)=(8, 4)</m:t>
        </m:r>
      </m:oMath>
      <w:r w:rsidRPr="000B5CA4">
        <w:rPr>
          <w:rFonts w:cs="Times"/>
          <w:sz w:val="22"/>
          <w:szCs w:val="22"/>
        </w:rPr>
        <w:t xml:space="preserve"> to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r>
          <w:rPr>
            <w:rFonts w:ascii="Cambria Math" w:hAnsi="Cambria Math" w:cs="Times"/>
            <w:sz w:val="22"/>
            <w:szCs w:val="22"/>
          </w:rPr>
          <m:t xml:space="preserve">,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r>
          <w:rPr>
            <w:rFonts w:ascii="Cambria Math" w:hAnsi="Cambria Math" w:cs="Times"/>
            <w:sz w:val="22"/>
            <w:szCs w:val="22"/>
          </w:rPr>
          <m:t>)=(16, 2)</m:t>
        </m:r>
      </m:oMath>
      <w:r w:rsidRPr="000B5CA4">
        <w:rPr>
          <w:rFonts w:cs="Times"/>
          <w:sz w:val="22"/>
          <w:szCs w:val="22"/>
        </w:rPr>
        <w:t xml:space="preserve"> is even more evident in Type-II</w:t>
      </w:r>
      <w:r>
        <w:rPr>
          <w:rFonts w:cs="Times"/>
          <w:sz w:val="22"/>
          <w:szCs w:val="22"/>
        </w:rPr>
        <w:t xml:space="preserve"> and</w:t>
      </w:r>
      <w:r w:rsidRPr="000B5CA4">
        <w:rPr>
          <w:rFonts w:cs="Times"/>
          <w:sz w:val="22"/>
          <w:szCs w:val="22"/>
        </w:rPr>
        <w:t xml:space="preserve"> </w:t>
      </w:r>
      <w:r w:rsidR="00CB12A5">
        <w:rPr>
          <w:rFonts w:cs="Times"/>
          <w:sz w:val="22"/>
          <w:szCs w:val="22"/>
        </w:rPr>
        <w:t>Type-II-a</w:t>
      </w:r>
      <w:r w:rsidRPr="000B5CA4">
        <w:rPr>
          <w:rFonts w:cs="Times"/>
          <w:sz w:val="22"/>
          <w:szCs w:val="22"/>
        </w:rPr>
        <w:t xml:space="preserve">. Particularly, the difference between the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r>
          <w:rPr>
            <w:rFonts w:ascii="Cambria Math" w:hAnsi="Cambria Math" w:cs="Times"/>
            <w:sz w:val="22"/>
            <w:szCs w:val="22"/>
          </w:rPr>
          <m:t xml:space="preserve">,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r>
          <w:rPr>
            <w:rFonts w:ascii="Cambria Math" w:hAnsi="Cambria Math" w:cs="Times"/>
            <w:sz w:val="22"/>
            <w:szCs w:val="22"/>
          </w:rPr>
          <m:t>)=(8, 4)</m:t>
        </m:r>
      </m:oMath>
      <w:r w:rsidRPr="000B5CA4">
        <w:rPr>
          <w:rFonts w:cs="Times"/>
          <w:sz w:val="22"/>
          <w:szCs w:val="22"/>
        </w:rPr>
        <w:t xml:space="preserve"> and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r>
          <w:rPr>
            <w:rFonts w:ascii="Cambria Math" w:hAnsi="Cambria Math" w:cs="Times"/>
            <w:sz w:val="22"/>
            <w:szCs w:val="22"/>
          </w:rPr>
          <m:t xml:space="preserve">,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r>
          <w:rPr>
            <w:rFonts w:ascii="Cambria Math" w:hAnsi="Cambria Math" w:cs="Times"/>
            <w:sz w:val="22"/>
            <w:szCs w:val="22"/>
          </w:rPr>
          <m:t>)=(16, 2)</m:t>
        </m:r>
      </m:oMath>
      <w:r w:rsidRPr="000B5CA4">
        <w:rPr>
          <w:rFonts w:cs="Times"/>
          <w:sz w:val="22"/>
          <w:szCs w:val="22"/>
        </w:rPr>
        <w:t xml:space="preserve"> case is 23.1%</w:t>
      </w:r>
      <w:r>
        <w:rPr>
          <w:rFonts w:cs="Times"/>
          <w:sz w:val="22"/>
          <w:szCs w:val="22"/>
        </w:rPr>
        <w:t xml:space="preserve"> for Type-II and 19.3% for </w:t>
      </w:r>
      <w:r w:rsidR="00CB12A5">
        <w:rPr>
          <w:rFonts w:cs="Times"/>
          <w:sz w:val="22"/>
          <w:szCs w:val="22"/>
        </w:rPr>
        <w:t>Type-II-a</w:t>
      </w:r>
      <w:r>
        <w:rPr>
          <w:rFonts w:cs="Times"/>
          <w:sz w:val="22"/>
          <w:szCs w:val="22"/>
        </w:rPr>
        <w:t xml:space="preserve">. </w:t>
      </w:r>
    </w:p>
    <w:p w14:paraId="78534CA7" w14:textId="77777777" w:rsidR="002F69CB" w:rsidRPr="00700114" w:rsidRDefault="002F69CB" w:rsidP="005A7384">
      <w:pPr>
        <w:pStyle w:val="BodyText"/>
        <w:spacing w:after="0"/>
        <w:ind w:firstLine="288"/>
        <w:contextualSpacing/>
        <w:rPr>
          <w:rFonts w:cs="Times"/>
          <w:sz w:val="22"/>
          <w:szCs w:val="22"/>
        </w:rPr>
      </w:pPr>
      <w:r w:rsidRPr="00364722">
        <w:rPr>
          <w:rFonts w:cs="Times"/>
          <w:sz w:val="22"/>
          <w:szCs w:val="22"/>
        </w:rPr>
        <w:t xml:space="preserve">Based on the throughput results in Fig. 1, </w:t>
      </w:r>
      <w:r>
        <w:rPr>
          <w:rFonts w:cs="Times"/>
          <w:sz w:val="22"/>
          <w:szCs w:val="22"/>
        </w:rPr>
        <w:t xml:space="preserve">the following two points can be concluded. First, an </w:t>
      </w:r>
      <w:r w:rsidRPr="00364722">
        <w:rPr>
          <w:rFonts w:cs="Times"/>
          <w:sz w:val="22"/>
          <w:szCs w:val="22"/>
        </w:rPr>
        <w:t>increas</w:t>
      </w:r>
      <w:r>
        <w:rPr>
          <w:rFonts w:cs="Times"/>
          <w:sz w:val="22"/>
          <w:szCs w:val="22"/>
        </w:rPr>
        <w:t>e in</w:t>
      </w:r>
      <w:r w:rsidRPr="00364722">
        <w:rPr>
          <w:rFonts w:cs="Times"/>
          <w:sz w:val="22"/>
          <w:szCs w:val="22"/>
        </w:rPr>
        <w:t xml:space="preserve"> the number of CSI-RS ports</w:t>
      </w:r>
      <w:r>
        <w:rPr>
          <w:rFonts w:cs="Times"/>
          <w:sz w:val="22"/>
          <w:szCs w:val="22"/>
        </w:rPr>
        <w:t xml:space="preserve"> substantially </w:t>
      </w:r>
      <w:r w:rsidRPr="00364722">
        <w:rPr>
          <w:rFonts w:cs="Times"/>
          <w:sz w:val="22"/>
          <w:szCs w:val="22"/>
        </w:rPr>
        <w:t xml:space="preserve">increases the throughput performance. </w:t>
      </w:r>
      <w:r>
        <w:rPr>
          <w:rFonts w:cs="Times"/>
          <w:sz w:val="22"/>
          <w:szCs w:val="22"/>
        </w:rPr>
        <w:t xml:space="preserve">Second, the gain in throughput performance is very sensitive to the port-layout. </w:t>
      </w:r>
    </w:p>
    <w:p w14:paraId="2EB09B87" w14:textId="73357F52" w:rsidR="002F69CB" w:rsidRDefault="002F69CB" w:rsidP="005A7384">
      <w:pPr>
        <w:pStyle w:val="BodyText"/>
        <w:spacing w:after="0"/>
        <w:contextualSpacing/>
        <w:rPr>
          <w:rFonts w:cs="Times"/>
          <w:sz w:val="22"/>
          <w:szCs w:val="22"/>
        </w:rPr>
      </w:pPr>
      <w:r>
        <w:rPr>
          <w:rFonts w:cs="Times"/>
          <w:sz w:val="22"/>
          <w:szCs w:val="22"/>
        </w:rPr>
        <w:tab/>
      </w:r>
      <w:r>
        <w:rPr>
          <w:rFonts w:cs="Times"/>
          <w:sz w:val="22"/>
          <w:szCs w:val="22"/>
        </w:rPr>
        <w:tab/>
        <w:t>Figure 2 depicts a CDF of the average throughput performance of Type-I</w:t>
      </w:r>
      <w:r w:rsidR="006C66DA">
        <w:rPr>
          <w:rFonts w:cs="Times"/>
          <w:sz w:val="22"/>
          <w:szCs w:val="22"/>
        </w:rPr>
        <w:t xml:space="preserve"> (red)</w:t>
      </w:r>
      <w:r>
        <w:rPr>
          <w:rFonts w:cs="Times"/>
          <w:sz w:val="22"/>
          <w:szCs w:val="22"/>
        </w:rPr>
        <w:t>, Type-II</w:t>
      </w:r>
      <w:r w:rsidR="006C66DA">
        <w:rPr>
          <w:rFonts w:cs="Times"/>
          <w:sz w:val="22"/>
          <w:szCs w:val="22"/>
        </w:rPr>
        <w:t xml:space="preserve"> (</w:t>
      </w:r>
      <w:r w:rsidR="000602CA">
        <w:rPr>
          <w:rFonts w:cs="Times"/>
          <w:sz w:val="22"/>
          <w:szCs w:val="22"/>
        </w:rPr>
        <w:t>yellow</w:t>
      </w:r>
      <w:r w:rsidR="006C66DA">
        <w:rPr>
          <w:rFonts w:cs="Times"/>
          <w:sz w:val="22"/>
          <w:szCs w:val="22"/>
        </w:rPr>
        <w:t>)</w:t>
      </w:r>
      <w:r>
        <w:rPr>
          <w:rFonts w:cs="Times"/>
          <w:sz w:val="22"/>
          <w:szCs w:val="22"/>
        </w:rPr>
        <w:t xml:space="preserve">, </w:t>
      </w:r>
      <w:r w:rsidR="00CB12A5">
        <w:rPr>
          <w:rFonts w:cs="Times"/>
          <w:sz w:val="22"/>
          <w:szCs w:val="22"/>
        </w:rPr>
        <w:t>Type-II-a</w:t>
      </w:r>
      <w:r w:rsidR="000602CA">
        <w:rPr>
          <w:rFonts w:cs="Times"/>
          <w:sz w:val="22"/>
          <w:szCs w:val="22"/>
        </w:rPr>
        <w:t xml:space="preserve"> (purple)</w:t>
      </w:r>
      <w:r>
        <w:rPr>
          <w:rFonts w:cs="Times"/>
          <w:sz w:val="22"/>
          <w:szCs w:val="22"/>
        </w:rPr>
        <w:t>, and SVD</w:t>
      </w:r>
      <w:r w:rsidR="000602CA">
        <w:rPr>
          <w:rFonts w:cs="Times"/>
          <w:sz w:val="22"/>
          <w:szCs w:val="22"/>
        </w:rPr>
        <w:t xml:space="preserve"> (blue)</w:t>
      </w:r>
      <w:r>
        <w:rPr>
          <w:rFonts w:cs="Times"/>
          <w:sz w:val="22"/>
          <w:szCs w:val="22"/>
        </w:rPr>
        <w:t xml:space="preserve"> in a UMi scenario. The 32 and 64 ports SVD cases </w:t>
      </w:r>
      <w:r w:rsidR="000C0A5B">
        <w:rPr>
          <w:rFonts w:cs="Times"/>
          <w:sz w:val="22"/>
          <w:szCs w:val="22"/>
        </w:rPr>
        <w:t xml:space="preserve">outperform </w:t>
      </w:r>
      <w:r>
        <w:rPr>
          <w:rFonts w:cs="Times"/>
          <w:sz w:val="22"/>
          <w:szCs w:val="22"/>
        </w:rPr>
        <w:t xml:space="preserve">the remaining cases in terms of throughput performance. At smaller throughputs, the 64-ports Type-II and </w:t>
      </w:r>
      <w:r w:rsidR="00CB12A5">
        <w:rPr>
          <w:rFonts w:cs="Times"/>
          <w:sz w:val="22"/>
          <w:szCs w:val="22"/>
        </w:rPr>
        <w:t>Type-IIa</w:t>
      </w:r>
      <w:r>
        <w:rPr>
          <w:rFonts w:cs="Times"/>
          <w:sz w:val="22"/>
          <w:szCs w:val="22"/>
        </w:rPr>
        <w:t xml:space="preserve"> with (</w:t>
      </w:r>
      <m:oMath>
        <m:r>
          <w:rPr>
            <w:rFonts w:ascii="Cambria Math" w:hAnsi="Cambria Math" w:cs="Times"/>
            <w:sz w:val="22"/>
            <w:szCs w:val="22"/>
          </w:rPr>
          <m:t xml:space="preserve">M, N, P,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r>
          <w:rPr>
            <w:rFonts w:ascii="Cambria Math" w:hAnsi="Cambria Math" w:cs="Times"/>
            <w:sz w:val="22"/>
            <w:szCs w:val="22"/>
          </w:rPr>
          <m:t xml:space="preserve">,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Pr>
          <w:rFonts w:cs="Times"/>
          <w:sz w:val="22"/>
          <w:szCs w:val="22"/>
        </w:rPr>
        <w:t>)</w:t>
      </w:r>
      <m:oMath>
        <m:r>
          <w:rPr>
            <w:rFonts w:ascii="Cambria Math" w:hAnsi="Cambria Math" w:cs="Times"/>
            <w:sz w:val="22"/>
            <w:szCs w:val="22"/>
          </w:rPr>
          <m:t xml:space="preserve"> =(8, 16, 2, 16, 2)</m:t>
        </m:r>
      </m:oMath>
      <w:r>
        <w:rPr>
          <w:rFonts w:cs="Times"/>
          <w:sz w:val="22"/>
          <w:szCs w:val="22"/>
        </w:rPr>
        <w:t xml:space="preserve"> achieves better results than a 32-port SVD. At higher throughputs, the 64-ports Type-II and </w:t>
      </w:r>
      <w:r w:rsidR="00CB12A5">
        <w:rPr>
          <w:rFonts w:cs="Times"/>
          <w:sz w:val="22"/>
          <w:szCs w:val="22"/>
        </w:rPr>
        <w:t>Type-II-a</w:t>
      </w:r>
      <w:r>
        <w:rPr>
          <w:rFonts w:cs="Times"/>
          <w:sz w:val="22"/>
          <w:szCs w:val="22"/>
        </w:rPr>
        <w:t xml:space="preserve"> with (</w:t>
      </w:r>
      <m:oMath>
        <m:r>
          <w:rPr>
            <w:rFonts w:ascii="Cambria Math" w:hAnsi="Cambria Math" w:cs="Times"/>
            <w:sz w:val="22"/>
            <w:szCs w:val="22"/>
          </w:rPr>
          <m:t>8, 16, 2, 16, 2)</m:t>
        </m:r>
      </m:oMath>
      <w:r>
        <w:rPr>
          <w:rFonts w:cs="Times"/>
          <w:sz w:val="22"/>
          <w:szCs w:val="22"/>
        </w:rPr>
        <w:t xml:space="preserve"> achieves nearly similar performance. At smaller throughputs, the 64-port Type-I case with (</w:t>
      </w:r>
      <m:oMath>
        <m:r>
          <w:rPr>
            <w:rFonts w:ascii="Cambria Math" w:hAnsi="Cambria Math" w:cs="Times"/>
            <w:sz w:val="22"/>
            <w:szCs w:val="22"/>
          </w:rPr>
          <m:t>8, 16, 2, 16, 2)</m:t>
        </m:r>
      </m:oMath>
      <w:r>
        <w:rPr>
          <w:rFonts w:cs="Times"/>
          <w:sz w:val="22"/>
          <w:szCs w:val="22"/>
        </w:rPr>
        <w:t xml:space="preserve"> outclass a 64-ports </w:t>
      </w:r>
      <w:r w:rsidR="00CB12A5">
        <w:rPr>
          <w:rFonts w:cs="Times"/>
          <w:sz w:val="22"/>
          <w:szCs w:val="22"/>
        </w:rPr>
        <w:t>Type-II-a</w:t>
      </w:r>
      <w:r>
        <w:rPr>
          <w:rFonts w:cs="Times"/>
          <w:sz w:val="22"/>
          <w:szCs w:val="22"/>
        </w:rPr>
        <w:t xml:space="preserve"> with (</w:t>
      </w:r>
      <m:oMath>
        <m:r>
          <w:rPr>
            <w:rFonts w:ascii="Cambria Math" w:hAnsi="Cambria Math" w:cs="Times"/>
            <w:sz w:val="22"/>
            <w:szCs w:val="22"/>
          </w:rPr>
          <m:t>8, 16, 2, 8, 4)</m:t>
        </m:r>
      </m:oMath>
      <w:r>
        <w:rPr>
          <w:rFonts w:cs="Times"/>
          <w:sz w:val="22"/>
          <w:szCs w:val="22"/>
        </w:rPr>
        <w:t xml:space="preserve">, whereas at higher throughputs, the 64-ports </w:t>
      </w:r>
      <w:r w:rsidR="00CB12A5">
        <w:rPr>
          <w:rFonts w:cs="Times"/>
          <w:sz w:val="22"/>
          <w:szCs w:val="22"/>
        </w:rPr>
        <w:t>Type-II-a</w:t>
      </w:r>
      <w:r>
        <w:rPr>
          <w:rFonts w:cs="Times"/>
          <w:sz w:val="22"/>
          <w:szCs w:val="22"/>
        </w:rPr>
        <w:t xml:space="preserve"> with (</w:t>
      </w:r>
      <m:oMath>
        <m:r>
          <w:rPr>
            <w:rFonts w:ascii="Cambria Math" w:hAnsi="Cambria Math" w:cs="Times"/>
            <w:sz w:val="22"/>
            <w:szCs w:val="22"/>
          </w:rPr>
          <m:t>8, 16, 2, 8, 4)</m:t>
        </m:r>
      </m:oMath>
      <w:r>
        <w:rPr>
          <w:rFonts w:cs="Times"/>
          <w:sz w:val="22"/>
          <w:szCs w:val="22"/>
        </w:rPr>
        <w:t xml:space="preserve"> is superior to 64-port Type-I with (</w:t>
      </w:r>
      <m:oMath>
        <m:r>
          <w:rPr>
            <w:rFonts w:ascii="Cambria Math" w:hAnsi="Cambria Math" w:cs="Times"/>
            <w:sz w:val="22"/>
            <w:szCs w:val="22"/>
          </w:rPr>
          <m:t>8, 16, 2, 16, 2)</m:t>
        </m:r>
      </m:oMath>
      <w:r>
        <w:rPr>
          <w:rFonts w:cs="Times"/>
          <w:sz w:val="22"/>
          <w:szCs w:val="22"/>
        </w:rPr>
        <w:t xml:space="preserve">. </w:t>
      </w:r>
      <w:r w:rsidR="00F51B91">
        <w:rPr>
          <w:rFonts w:cs="Times"/>
          <w:sz w:val="22"/>
          <w:szCs w:val="22"/>
        </w:rPr>
        <w:t>Similarly, we observe that the 5%-tile and 95%-tile performance follow the same tren</w:t>
      </w:r>
      <w:r w:rsidR="00B84747">
        <w:rPr>
          <w:rFonts w:cs="Times"/>
          <w:sz w:val="22"/>
          <w:szCs w:val="22"/>
        </w:rPr>
        <w:t xml:space="preserve">d with significant gains when increasing the number of antenna ports, and with different port layouts. </w:t>
      </w:r>
      <w:r>
        <w:rPr>
          <w:rFonts w:cs="Times"/>
          <w:sz w:val="22"/>
          <w:szCs w:val="22"/>
        </w:rPr>
        <w:t xml:space="preserve"> </w:t>
      </w:r>
    </w:p>
    <w:p w14:paraId="31ABC03B" w14:textId="77777777" w:rsidR="00A94167" w:rsidRDefault="002F69CB" w:rsidP="00FF58E4">
      <w:pPr>
        <w:keepNext/>
        <w:spacing w:after="0"/>
        <w:contextualSpacing/>
        <w:jc w:val="center"/>
      </w:pPr>
      <w:r w:rsidRPr="001546E7">
        <w:rPr>
          <w:noProof/>
        </w:rPr>
        <w:lastRenderedPageBreak/>
        <w:drawing>
          <wp:inline distT="0" distB="0" distL="0" distR="0" wp14:anchorId="7F981EE2" wp14:editId="2CDFABAF">
            <wp:extent cx="4505606" cy="2593075"/>
            <wp:effectExtent l="0" t="0" r="0" b="0"/>
            <wp:docPr id="118790839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2191" cy="2608375"/>
                    </a:xfrm>
                    <a:prstGeom prst="rect">
                      <a:avLst/>
                    </a:prstGeom>
                    <a:noFill/>
                    <a:ln>
                      <a:noFill/>
                    </a:ln>
                  </pic:spPr>
                </pic:pic>
              </a:graphicData>
            </a:graphic>
          </wp:inline>
        </w:drawing>
      </w:r>
    </w:p>
    <w:p w14:paraId="484B636F" w14:textId="10B55F2D" w:rsidR="002F69CB" w:rsidRDefault="00A94167" w:rsidP="00FF58E4">
      <w:pPr>
        <w:pStyle w:val="Caption"/>
        <w:spacing w:before="0" w:after="0"/>
        <w:contextualSpacing/>
        <w:jc w:val="center"/>
      </w:pPr>
      <w:r>
        <w:t xml:space="preserve">Figure </w:t>
      </w:r>
      <w:r>
        <w:fldChar w:fldCharType="begin"/>
      </w:r>
      <w:r>
        <w:instrText xml:space="preserve"> SEQ Figure \* ARABIC </w:instrText>
      </w:r>
      <w:r>
        <w:fldChar w:fldCharType="separate"/>
      </w:r>
      <w:r w:rsidR="00523A9F">
        <w:rPr>
          <w:noProof/>
        </w:rPr>
        <w:t>2</w:t>
      </w:r>
      <w:r>
        <w:fldChar w:fldCharType="end"/>
      </w:r>
      <w:r>
        <w:t xml:space="preserve"> </w:t>
      </w:r>
      <w:r w:rsidRPr="008B1975">
        <w:t>Cumulative distribution function (CDF) of Type-I, Type-II, and SVD throughput performance in a UMi scenario.</w:t>
      </w:r>
    </w:p>
    <w:p w14:paraId="54E0856E" w14:textId="77777777" w:rsidR="00A94167" w:rsidRDefault="001F5E17" w:rsidP="005A7384">
      <w:pPr>
        <w:pStyle w:val="BodyText"/>
        <w:keepNext/>
        <w:spacing w:after="0"/>
        <w:contextualSpacing/>
        <w:jc w:val="center"/>
      </w:pPr>
      <w:r w:rsidRPr="001F5E17">
        <w:rPr>
          <w:noProof/>
        </w:rPr>
        <w:drawing>
          <wp:inline distT="0" distB="0" distL="0" distR="0" wp14:anchorId="64B5C7E7" wp14:editId="2096CC25">
            <wp:extent cx="5165678" cy="2385253"/>
            <wp:effectExtent l="0" t="0" r="0" b="0"/>
            <wp:docPr id="519503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2630" cy="2388463"/>
                    </a:xfrm>
                    <a:prstGeom prst="rect">
                      <a:avLst/>
                    </a:prstGeom>
                    <a:noFill/>
                    <a:ln>
                      <a:noFill/>
                    </a:ln>
                  </pic:spPr>
                </pic:pic>
              </a:graphicData>
            </a:graphic>
          </wp:inline>
        </w:drawing>
      </w:r>
    </w:p>
    <w:p w14:paraId="1BBB57FA" w14:textId="246CB261" w:rsidR="002F69CB" w:rsidRDefault="00A94167" w:rsidP="00FF58E4">
      <w:pPr>
        <w:pStyle w:val="Caption"/>
        <w:spacing w:before="0" w:after="0"/>
        <w:contextualSpacing/>
        <w:jc w:val="center"/>
      </w:pPr>
      <w:r>
        <w:t xml:space="preserve">Figure </w:t>
      </w:r>
      <w:r>
        <w:fldChar w:fldCharType="begin"/>
      </w:r>
      <w:r>
        <w:instrText xml:space="preserve"> SEQ Figure \* ARABIC </w:instrText>
      </w:r>
      <w:r>
        <w:fldChar w:fldCharType="separate"/>
      </w:r>
      <w:r w:rsidR="00523A9F">
        <w:rPr>
          <w:noProof/>
        </w:rPr>
        <w:t>3</w:t>
      </w:r>
      <w:r>
        <w:fldChar w:fldCharType="end"/>
      </w:r>
      <w:r>
        <w:rPr>
          <w:noProof/>
        </w:rPr>
        <w:t xml:space="preserve"> </w:t>
      </w:r>
      <w:r w:rsidRPr="0067339F">
        <w:rPr>
          <w:noProof/>
        </w:rPr>
        <w:t>Mean throughput gain over 32 ports of Type-I, Type-II, and SVD in UMa</w:t>
      </w:r>
    </w:p>
    <w:p w14:paraId="708BBBFD" w14:textId="77777777" w:rsidR="002F69CB" w:rsidRPr="00700114" w:rsidRDefault="002F69CB" w:rsidP="005A7384">
      <w:pPr>
        <w:pStyle w:val="BodyText"/>
        <w:spacing w:after="0"/>
        <w:contextualSpacing/>
        <w:rPr>
          <w:rFonts w:cs="Times"/>
          <w:sz w:val="22"/>
          <w:szCs w:val="22"/>
          <w:lang w:val="en-GB"/>
        </w:rPr>
      </w:pPr>
      <w:r>
        <w:rPr>
          <w:rFonts w:cs="Times"/>
          <w:sz w:val="22"/>
          <w:szCs w:val="22"/>
        </w:rPr>
        <w:tab/>
        <w:t xml:space="preserve">Figure 3 presents normalized average throughput performance of Type-I, Type-II, and SVD in a UMa scenario. The throughput gains when increasing the number of ports in a UMa scenario is smaller than the throughput gains achieved in a UMi scenario. Particularly, for the 64-port (8, 16, 2, 4, 4) case in UMi and UMa, a difference of 1.6% for Type-I, 2.2% for Type-II and 10.23% for SVD can be observed. However, the gains when increasing the number of ports is still significant. A gain of 5.14%, 13.69%, and 61.32% for the 64-port case compared to the throughput of 32-port Type-I case can be achieved. Compared to the 32-ports case of Type-I, the 64-port Type-I achieves a throughput gain of 5.14%, the 64-port Type-II achieves a gain of 13.69% and the 64-port SVD case achieves a throughput gain of 61.32. The results confirm the benefits of a larger number of antenna ports in a UMa scenario. </w:t>
      </w:r>
    </w:p>
    <w:p w14:paraId="60F9E37A" w14:textId="77777777" w:rsidR="00A94167" w:rsidRDefault="002F69CB" w:rsidP="005A7384">
      <w:pPr>
        <w:pStyle w:val="BodyText"/>
        <w:keepNext/>
        <w:spacing w:after="0"/>
        <w:contextualSpacing/>
        <w:jc w:val="left"/>
      </w:pPr>
      <w:r>
        <w:lastRenderedPageBreak/>
        <w:t xml:space="preserve">                                             </w:t>
      </w:r>
      <w:r>
        <w:rPr>
          <w:rFonts w:cs="Times"/>
          <w:noProof/>
          <w:sz w:val="22"/>
          <w:szCs w:val="22"/>
        </w:rPr>
        <w:t xml:space="preserve"> </w:t>
      </w:r>
      <w:r w:rsidRPr="00EB1DC3">
        <w:rPr>
          <w:rFonts w:cs="Times"/>
          <w:noProof/>
          <w:sz w:val="22"/>
          <w:szCs w:val="22"/>
        </w:rPr>
        <w:drawing>
          <wp:inline distT="0" distB="0" distL="0" distR="0" wp14:anchorId="04E4B57D" wp14:editId="55132B2A">
            <wp:extent cx="3554734" cy="2089785"/>
            <wp:effectExtent l="0" t="0" r="0" b="5715"/>
            <wp:docPr id="62102186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6610" cy="2108525"/>
                    </a:xfrm>
                    <a:prstGeom prst="rect">
                      <a:avLst/>
                    </a:prstGeom>
                    <a:noFill/>
                    <a:ln>
                      <a:noFill/>
                    </a:ln>
                  </pic:spPr>
                </pic:pic>
              </a:graphicData>
            </a:graphic>
          </wp:inline>
        </w:drawing>
      </w:r>
    </w:p>
    <w:p w14:paraId="3BB7D3DE" w14:textId="350C0046" w:rsidR="002F69CB" w:rsidRDefault="00A94167" w:rsidP="00FF58E4">
      <w:pPr>
        <w:pStyle w:val="Caption"/>
        <w:spacing w:before="0" w:after="0"/>
        <w:contextualSpacing/>
        <w:jc w:val="center"/>
      </w:pPr>
      <w:r>
        <w:t xml:space="preserve">Figure </w:t>
      </w:r>
      <w:r>
        <w:fldChar w:fldCharType="begin"/>
      </w:r>
      <w:r>
        <w:instrText xml:space="preserve"> SEQ Figure \* ARABIC </w:instrText>
      </w:r>
      <w:r>
        <w:fldChar w:fldCharType="separate"/>
      </w:r>
      <w:r w:rsidR="00523A9F">
        <w:rPr>
          <w:noProof/>
        </w:rPr>
        <w:t>4</w:t>
      </w:r>
      <w:r>
        <w:fldChar w:fldCharType="end"/>
      </w:r>
      <w:r>
        <w:t xml:space="preserve"> </w:t>
      </w:r>
      <w:r w:rsidRPr="00F64B72">
        <w:t>Cumulative distribution function (CDF) of Type-I, Type-II, and SVD throughput performance in a UMa scenario.</w:t>
      </w:r>
    </w:p>
    <w:p w14:paraId="5ADD592B" w14:textId="77777777" w:rsidR="002F69CB" w:rsidRPr="002A1076" w:rsidRDefault="002F69CB" w:rsidP="005A7384">
      <w:pPr>
        <w:pStyle w:val="BodyText"/>
        <w:spacing w:after="0"/>
        <w:ind w:firstLine="288"/>
        <w:contextualSpacing/>
        <w:rPr>
          <w:rFonts w:cs="Times"/>
          <w:sz w:val="22"/>
          <w:szCs w:val="22"/>
          <w:lang w:val="en-GB"/>
        </w:rPr>
      </w:pPr>
    </w:p>
    <w:p w14:paraId="78B29CDC" w14:textId="66626FFD" w:rsidR="002F69CB" w:rsidRDefault="002F69CB" w:rsidP="005A7384">
      <w:pPr>
        <w:pStyle w:val="BodyText"/>
        <w:spacing w:after="0"/>
        <w:ind w:firstLine="288"/>
        <w:contextualSpacing/>
        <w:rPr>
          <w:rFonts w:cs="Times"/>
          <w:sz w:val="22"/>
          <w:szCs w:val="22"/>
        </w:rPr>
      </w:pPr>
      <w:r>
        <w:rPr>
          <w:rFonts w:cs="Times"/>
          <w:sz w:val="22"/>
          <w:szCs w:val="22"/>
        </w:rPr>
        <w:t xml:space="preserve">Figure 4 shows a CDF of the average throughput performance of Type-I, Type-II, and SVD in a UMa scenario. As expected, the 32 and 64 ports SVD cases </w:t>
      </w:r>
      <w:r w:rsidR="000C0A5B">
        <w:rPr>
          <w:rFonts w:cs="Times"/>
          <w:sz w:val="22"/>
          <w:szCs w:val="22"/>
        </w:rPr>
        <w:t xml:space="preserve">outperform </w:t>
      </w:r>
      <w:r>
        <w:rPr>
          <w:rFonts w:cs="Times"/>
          <w:sz w:val="22"/>
          <w:szCs w:val="22"/>
        </w:rPr>
        <w:t>the remaining cases in terms of throughput performance. At smaller throughputs, the 32-ports Type-I can achieve better performance as compared to the 32-port Type-II, whereas at higher throughputs, the 64-ports Type-II outshines the 32-port Type-I. At higher throughputs, the 64-port Type-I case achieves nearly similar performance as compared to the 32-port Type-II. The 64-port Type-II can be seen to achieve better throughput performance as compared to the 32-ports Type-I and Type-II and the 64-ports Type-I.</w:t>
      </w:r>
    </w:p>
    <w:p w14:paraId="258D2E8F" w14:textId="77777777" w:rsidR="00F14583" w:rsidRDefault="002F69CB" w:rsidP="005A7384">
      <w:pPr>
        <w:pStyle w:val="BodyText"/>
        <w:spacing w:after="0"/>
        <w:ind w:firstLine="288"/>
        <w:contextualSpacing/>
        <w:rPr>
          <w:rFonts w:cs="Times"/>
          <w:sz w:val="22"/>
          <w:szCs w:val="22"/>
        </w:rPr>
      </w:pPr>
      <w:r>
        <w:rPr>
          <w:rFonts w:cs="Times"/>
          <w:sz w:val="22"/>
          <w:szCs w:val="22"/>
        </w:rPr>
        <w:tab/>
      </w:r>
    </w:p>
    <w:p w14:paraId="36737560" w14:textId="3F271288" w:rsidR="00F14583" w:rsidRPr="00BE7A4E" w:rsidRDefault="00F14583" w:rsidP="005A7384">
      <w:pPr>
        <w:pStyle w:val="BodyText"/>
        <w:spacing w:after="0"/>
        <w:ind w:firstLine="288"/>
        <w:contextualSpacing/>
        <w:rPr>
          <w:rFonts w:cs="Times"/>
          <w:sz w:val="22"/>
          <w:szCs w:val="22"/>
        </w:rPr>
      </w:pPr>
      <w:r>
        <w:rPr>
          <w:rFonts w:cs="Times"/>
          <w:sz w:val="22"/>
          <w:szCs w:val="22"/>
        </w:rPr>
        <w:t xml:space="preserve">In summary, </w:t>
      </w:r>
      <w:r w:rsidR="002B4B57">
        <w:rPr>
          <w:rFonts w:cs="Times"/>
          <w:sz w:val="22"/>
          <w:szCs w:val="22"/>
        </w:rPr>
        <w:t>t</w:t>
      </w:r>
      <w:r>
        <w:rPr>
          <w:rFonts w:cs="Times"/>
          <w:sz w:val="22"/>
          <w:szCs w:val="22"/>
        </w:rPr>
        <w:t xml:space="preserve">he following observations can be drawn from the comparative results. </w:t>
      </w:r>
    </w:p>
    <w:p w14:paraId="066AB853" w14:textId="016361DE" w:rsidR="00F14583" w:rsidRDefault="00F14583" w:rsidP="005A7384">
      <w:pPr>
        <w:pStyle w:val="BodyText"/>
        <w:numPr>
          <w:ilvl w:val="0"/>
          <w:numId w:val="25"/>
        </w:numPr>
        <w:spacing w:after="0"/>
        <w:contextualSpacing/>
        <w:rPr>
          <w:rFonts w:cs="Times"/>
          <w:sz w:val="22"/>
          <w:szCs w:val="22"/>
        </w:rPr>
      </w:pPr>
      <w:r>
        <w:rPr>
          <w:rFonts w:cs="Times"/>
          <w:sz w:val="22"/>
          <w:szCs w:val="22"/>
        </w:rPr>
        <w:t xml:space="preserve">A clear trend of throughput performance enhancement </w:t>
      </w:r>
      <w:r w:rsidR="002B4B57">
        <w:rPr>
          <w:rFonts w:cs="Times"/>
          <w:sz w:val="22"/>
          <w:szCs w:val="22"/>
        </w:rPr>
        <w:t>is</w:t>
      </w:r>
      <w:r>
        <w:rPr>
          <w:rFonts w:cs="Times"/>
          <w:sz w:val="22"/>
          <w:szCs w:val="22"/>
        </w:rPr>
        <w:t xml:space="preserve"> observed for all the considered four cases of Type-I, Type-II, </w:t>
      </w:r>
      <w:r w:rsidR="00CB12A5">
        <w:rPr>
          <w:rFonts w:cs="Times"/>
          <w:sz w:val="22"/>
          <w:szCs w:val="22"/>
        </w:rPr>
        <w:t>Type-II-a</w:t>
      </w:r>
      <w:r>
        <w:rPr>
          <w:rFonts w:cs="Times"/>
          <w:sz w:val="22"/>
          <w:szCs w:val="22"/>
        </w:rPr>
        <w:t xml:space="preserve">, and SVD when the number of CSI-RS ports are increased from 32 to 64 for both UMi and UMa scenarios. </w:t>
      </w:r>
    </w:p>
    <w:p w14:paraId="472DFBED" w14:textId="77B7DFAB" w:rsidR="00F14583" w:rsidRPr="00257367" w:rsidRDefault="00F14583" w:rsidP="005A7384">
      <w:pPr>
        <w:pStyle w:val="BodyText"/>
        <w:numPr>
          <w:ilvl w:val="0"/>
          <w:numId w:val="25"/>
        </w:numPr>
        <w:spacing w:after="0"/>
        <w:contextualSpacing/>
        <w:rPr>
          <w:rFonts w:cs="Times"/>
          <w:sz w:val="22"/>
          <w:szCs w:val="22"/>
        </w:rPr>
      </w:pPr>
      <w:r>
        <w:rPr>
          <w:rFonts w:cs="Times"/>
          <w:sz w:val="22"/>
          <w:szCs w:val="22"/>
        </w:rPr>
        <w:t xml:space="preserve">Type-II provides significant gains over Type-I and helps close the performance gap with the SVD case. Increasing the number of beams in Type-II is also beneficial. </w:t>
      </w:r>
    </w:p>
    <w:p w14:paraId="4A26A0A4" w14:textId="3B0BA5CE" w:rsidR="00F14583" w:rsidRDefault="00F14583" w:rsidP="005A7384">
      <w:pPr>
        <w:pStyle w:val="BodyText"/>
        <w:numPr>
          <w:ilvl w:val="0"/>
          <w:numId w:val="25"/>
        </w:numPr>
        <w:spacing w:after="0"/>
        <w:contextualSpacing/>
        <w:rPr>
          <w:rFonts w:cs="Times"/>
          <w:sz w:val="22"/>
          <w:szCs w:val="22"/>
        </w:rPr>
      </w:pPr>
      <w:r>
        <w:rPr>
          <w:rFonts w:cs="Times"/>
          <w:sz w:val="22"/>
          <w:szCs w:val="22"/>
        </w:rPr>
        <w:t>The choice of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Pr>
          <w:rFonts w:cs="Times"/>
          <w:sz w:val="22"/>
          <w:szCs w:val="22"/>
        </w:rPr>
        <w:t>,</w:t>
      </w:r>
      <w:r w:rsidR="009232B0" w:rsidRPr="009232B0">
        <w:rPr>
          <w:rFonts w:ascii="Cambria Math" w:hAnsi="Cambria Math" w:cs="Times"/>
          <w:i/>
          <w:sz w:val="22"/>
          <w:szCs w:val="22"/>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Pr>
          <w:rFonts w:cs="Times"/>
          <w:sz w:val="22"/>
          <w:szCs w:val="22"/>
        </w:rPr>
        <w:t xml:space="preserve">) values have a significant impact on the performance. </w:t>
      </w:r>
    </w:p>
    <w:p w14:paraId="5361CCEB" w14:textId="77777777" w:rsidR="002F69CB" w:rsidRDefault="002F69CB" w:rsidP="005A7384">
      <w:pPr>
        <w:pStyle w:val="BodyText"/>
        <w:spacing w:after="0"/>
        <w:contextualSpacing/>
        <w:rPr>
          <w:rFonts w:cs="Times"/>
          <w:sz w:val="22"/>
          <w:szCs w:val="22"/>
        </w:rPr>
      </w:pPr>
    </w:p>
    <w:p w14:paraId="7D2D2695" w14:textId="0DA412A4" w:rsidR="00D46C4E" w:rsidRDefault="005B719C" w:rsidP="005A7384">
      <w:pPr>
        <w:pStyle w:val="BodyText"/>
        <w:spacing w:after="0"/>
        <w:ind w:firstLine="288"/>
        <w:contextualSpacing/>
        <w:rPr>
          <w:rFonts w:cs="Times"/>
          <w:sz w:val="22"/>
          <w:szCs w:val="22"/>
        </w:rPr>
      </w:pPr>
      <w:r>
        <w:rPr>
          <w:rFonts w:cs="Times"/>
          <w:sz w:val="22"/>
          <w:szCs w:val="22"/>
        </w:rPr>
        <w:t xml:space="preserve">Based on the geographical distribution of UEs in the different scenarios (e.g., UMa and UMi), </w:t>
      </w:r>
      <w:r w:rsidR="006D76E5">
        <w:rPr>
          <w:rFonts w:cs="Times"/>
          <w:sz w:val="22"/>
          <w:szCs w:val="22"/>
        </w:rPr>
        <w:t xml:space="preserve">the port layouts </w:t>
      </w:r>
      <w:r w:rsidR="009232B0">
        <w:rPr>
          <w:rFonts w:cs="Times"/>
          <w:sz w:val="22"/>
          <w:szCs w:val="22"/>
        </w:rPr>
        <w:t>(</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009232B0">
        <w:rPr>
          <w:rFonts w:cs="Times"/>
          <w:sz w:val="22"/>
          <w:szCs w:val="22"/>
        </w:rPr>
        <w:t>,</w:t>
      </w:r>
      <w:r w:rsidR="009232B0" w:rsidRPr="009232B0">
        <w:rPr>
          <w:rFonts w:ascii="Cambria Math" w:hAnsi="Cambria Math" w:cs="Times"/>
          <w:i/>
          <w:sz w:val="22"/>
          <w:szCs w:val="22"/>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009232B0">
        <w:rPr>
          <w:rFonts w:cs="Times"/>
          <w:sz w:val="22"/>
          <w:szCs w:val="22"/>
        </w:rPr>
        <w:t xml:space="preserve">) </w:t>
      </w:r>
      <w:r>
        <w:rPr>
          <w:rFonts w:cs="Times"/>
          <w:sz w:val="22"/>
          <w:szCs w:val="22"/>
        </w:rPr>
        <w:t>offer different directionality in horizontal and vertical domain. A</w:t>
      </w:r>
      <w:r w:rsidR="00D46C4E">
        <w:rPr>
          <w:rFonts w:cs="Times"/>
          <w:sz w:val="22"/>
          <w:szCs w:val="22"/>
        </w:rPr>
        <w:t>lign</w:t>
      </w:r>
      <w:r>
        <w:rPr>
          <w:rFonts w:cs="Times"/>
          <w:sz w:val="22"/>
          <w:szCs w:val="22"/>
        </w:rPr>
        <w:t>ing</w:t>
      </w:r>
      <w:r w:rsidR="00D46C4E">
        <w:rPr>
          <w:rFonts w:cs="Times"/>
          <w:sz w:val="22"/>
          <w:szCs w:val="22"/>
        </w:rPr>
        <w:t xml:space="preserve"> simulation results from different contributions</w:t>
      </w:r>
      <w:r>
        <w:rPr>
          <w:rFonts w:cs="Times"/>
          <w:sz w:val="22"/>
          <w:szCs w:val="22"/>
        </w:rPr>
        <w:t xml:space="preserve"> should be based on</w:t>
      </w:r>
      <w:r w:rsidR="00D46C4E">
        <w:rPr>
          <w:rFonts w:cs="Times"/>
          <w:sz w:val="22"/>
          <w:szCs w:val="22"/>
        </w:rPr>
        <w:t xml:space="preserve"> </w:t>
      </w:r>
      <w:r w:rsidR="001442B1">
        <w:rPr>
          <w:rFonts w:cs="Times"/>
          <w:sz w:val="22"/>
          <w:szCs w:val="22"/>
        </w:rPr>
        <w:t>test cases define</w:t>
      </w:r>
      <w:r>
        <w:rPr>
          <w:rFonts w:cs="Times"/>
          <w:sz w:val="22"/>
          <w:szCs w:val="22"/>
        </w:rPr>
        <w:t>d</w:t>
      </w:r>
      <w:r w:rsidR="001442B1">
        <w:rPr>
          <w:rFonts w:cs="Times"/>
          <w:sz w:val="22"/>
          <w:szCs w:val="22"/>
        </w:rPr>
        <w:t xml:space="preserve"> </w:t>
      </w:r>
      <w:r>
        <w:rPr>
          <w:rFonts w:cs="Times"/>
          <w:sz w:val="22"/>
          <w:szCs w:val="22"/>
        </w:rPr>
        <w:t xml:space="preserve">with </w:t>
      </w:r>
      <w:r w:rsidR="0096709D">
        <w:rPr>
          <w:rFonts w:cs="Times"/>
          <w:sz w:val="22"/>
          <w:szCs w:val="22"/>
        </w:rPr>
        <w:t xml:space="preserve">candidate </w:t>
      </w:r>
      <w:r w:rsidR="002118A1">
        <w:rPr>
          <w:rFonts w:cs="Times"/>
          <w:sz w:val="22"/>
          <w:szCs w:val="22"/>
        </w:rPr>
        <w:t xml:space="preserve">(M, N, P,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009232B0">
        <w:rPr>
          <w:rFonts w:cs="Times"/>
          <w:sz w:val="22"/>
          <w:szCs w:val="22"/>
        </w:rPr>
        <w:t>,</w:t>
      </w:r>
      <w:r w:rsidR="009232B0" w:rsidRPr="009232B0">
        <w:rPr>
          <w:rFonts w:ascii="Cambria Math" w:hAnsi="Cambria Math" w:cs="Times"/>
          <w:i/>
          <w:sz w:val="22"/>
          <w:szCs w:val="22"/>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002118A1">
        <w:rPr>
          <w:rFonts w:cs="Times"/>
          <w:sz w:val="22"/>
          <w:szCs w:val="22"/>
        </w:rPr>
        <w:t>)</w:t>
      </w:r>
      <w:r w:rsidR="001442B1">
        <w:rPr>
          <w:rFonts w:cs="Times"/>
          <w:sz w:val="22"/>
          <w:szCs w:val="22"/>
        </w:rPr>
        <w:t xml:space="preserve"> val</w:t>
      </w:r>
      <w:r w:rsidR="008739EA">
        <w:rPr>
          <w:rFonts w:cs="Times"/>
          <w:sz w:val="22"/>
          <w:szCs w:val="22"/>
        </w:rPr>
        <w:t xml:space="preserve">ues to study. </w:t>
      </w:r>
      <w:r w:rsidR="0020461E">
        <w:rPr>
          <w:rFonts w:cs="Times"/>
          <w:sz w:val="22"/>
          <w:szCs w:val="22"/>
        </w:rPr>
        <w:t>The</w:t>
      </w:r>
      <w:r w:rsidR="006D76E5">
        <w:rPr>
          <w:rFonts w:cs="Times"/>
          <w:sz w:val="22"/>
          <w:szCs w:val="22"/>
        </w:rPr>
        <w:t>y could</w:t>
      </w:r>
      <w:r w:rsidR="0020461E">
        <w:rPr>
          <w:rFonts w:cs="Times"/>
          <w:sz w:val="22"/>
          <w:szCs w:val="22"/>
        </w:rPr>
        <w:t xml:space="preserve"> be defined for a baseline case with e.g. 32 ports, and for the Rel-19 enhanced deployments with 64 and 128 ports. </w:t>
      </w:r>
      <w:r w:rsidR="006D76E5">
        <w:rPr>
          <w:rFonts w:cs="Times"/>
          <w:sz w:val="22"/>
          <w:szCs w:val="22"/>
        </w:rPr>
        <w:t xml:space="preserve">The parameters of the Type-II codebook should also be aligned since the number of </w:t>
      </w:r>
      <w:r w:rsidR="000643D3">
        <w:rPr>
          <w:rFonts w:cs="Times"/>
          <w:sz w:val="22"/>
          <w:szCs w:val="22"/>
        </w:rPr>
        <w:t xml:space="preserve">beams in the parameter combinations also affects </w:t>
      </w:r>
      <w:r w:rsidR="002B1D44">
        <w:rPr>
          <w:rFonts w:cs="Times"/>
          <w:sz w:val="22"/>
          <w:szCs w:val="22"/>
        </w:rPr>
        <w:t>the result</w:t>
      </w:r>
      <w:r w:rsidR="000643D3">
        <w:rPr>
          <w:rFonts w:cs="Times"/>
          <w:sz w:val="22"/>
          <w:szCs w:val="22"/>
        </w:rPr>
        <w:t xml:space="preserve">. </w:t>
      </w:r>
    </w:p>
    <w:p w14:paraId="684EDD1F" w14:textId="77777777" w:rsidR="00673A11" w:rsidRPr="006D3A46" w:rsidRDefault="00673A11" w:rsidP="005A7384">
      <w:pPr>
        <w:pStyle w:val="BodyText"/>
        <w:spacing w:after="0"/>
        <w:contextualSpacing/>
        <w:rPr>
          <w:rFonts w:cs="Times"/>
          <w:sz w:val="22"/>
          <w:szCs w:val="22"/>
        </w:rPr>
      </w:pPr>
    </w:p>
    <w:p w14:paraId="55589DCB" w14:textId="77777777" w:rsidR="00F13CC4" w:rsidRDefault="002F69CB" w:rsidP="005A7384">
      <w:pPr>
        <w:pStyle w:val="BodyText"/>
        <w:spacing w:after="0"/>
        <w:contextualSpacing/>
        <w:rPr>
          <w:rFonts w:cs="Times"/>
          <w:sz w:val="22"/>
          <w:szCs w:val="22"/>
        </w:rPr>
      </w:pPr>
      <w:r w:rsidRPr="00051928">
        <w:rPr>
          <w:rFonts w:cs="Times"/>
          <w:b/>
          <w:bCs/>
          <w:i/>
          <w:iCs/>
          <w:sz w:val="22"/>
          <w:szCs w:val="22"/>
        </w:rPr>
        <w:t xml:space="preserve">Observation </w:t>
      </w:r>
      <w:r>
        <w:rPr>
          <w:rFonts w:cs="Times"/>
          <w:b/>
          <w:bCs/>
          <w:i/>
          <w:iCs/>
          <w:sz w:val="22"/>
          <w:szCs w:val="22"/>
        </w:rPr>
        <w:t>1</w:t>
      </w:r>
      <w:r w:rsidRPr="00051928">
        <w:rPr>
          <w:rFonts w:cs="Times"/>
          <w:i/>
          <w:iCs/>
          <w:sz w:val="22"/>
          <w:szCs w:val="22"/>
        </w:rPr>
        <w:t xml:space="preserve">: </w:t>
      </w:r>
    </w:p>
    <w:p w14:paraId="63C17F38" w14:textId="65F3CEFD" w:rsidR="002B4B57" w:rsidRPr="007E775F" w:rsidRDefault="002B4B57" w:rsidP="005A7384">
      <w:pPr>
        <w:pStyle w:val="BodyText"/>
        <w:spacing w:after="0"/>
        <w:contextualSpacing/>
        <w:rPr>
          <w:rFonts w:cs="Times"/>
          <w:sz w:val="22"/>
          <w:szCs w:val="22"/>
        </w:rPr>
      </w:pPr>
      <w:r>
        <w:rPr>
          <w:rFonts w:cs="Times"/>
          <w:i/>
          <w:iCs/>
          <w:sz w:val="22"/>
          <w:szCs w:val="22"/>
        </w:rPr>
        <w:t>T</w:t>
      </w:r>
      <w:r w:rsidRPr="00DE6006">
        <w:rPr>
          <w:rFonts w:cs="Times"/>
          <w:i/>
          <w:iCs/>
          <w:sz w:val="22"/>
          <w:szCs w:val="22"/>
        </w:rPr>
        <w:t xml:space="preserve">he following observations </w:t>
      </w:r>
      <w:r>
        <w:rPr>
          <w:rFonts w:cs="Times"/>
          <w:i/>
          <w:iCs/>
          <w:sz w:val="22"/>
          <w:szCs w:val="22"/>
        </w:rPr>
        <w:t>are made:</w:t>
      </w:r>
      <w:r w:rsidRPr="00DE6006">
        <w:rPr>
          <w:rFonts w:cs="Times"/>
          <w:i/>
          <w:iCs/>
          <w:sz w:val="22"/>
          <w:szCs w:val="22"/>
        </w:rPr>
        <w:t xml:space="preserve"> </w:t>
      </w:r>
    </w:p>
    <w:p w14:paraId="113A792A" w14:textId="21194EAF" w:rsidR="002B4B57" w:rsidRPr="00DE6006" w:rsidRDefault="002B4B57" w:rsidP="005A7384">
      <w:pPr>
        <w:pStyle w:val="BodyText"/>
        <w:numPr>
          <w:ilvl w:val="0"/>
          <w:numId w:val="25"/>
        </w:numPr>
        <w:spacing w:after="0"/>
        <w:contextualSpacing/>
        <w:rPr>
          <w:rFonts w:cs="Times"/>
          <w:i/>
          <w:iCs/>
          <w:sz w:val="22"/>
          <w:szCs w:val="22"/>
        </w:rPr>
      </w:pPr>
      <w:r w:rsidRPr="00DE6006">
        <w:rPr>
          <w:rFonts w:cs="Times"/>
          <w:i/>
          <w:iCs/>
          <w:sz w:val="22"/>
          <w:szCs w:val="22"/>
        </w:rPr>
        <w:t xml:space="preserve">A clear trend of throughput performance enhancement </w:t>
      </w:r>
      <w:r>
        <w:rPr>
          <w:rFonts w:cs="Times"/>
          <w:i/>
          <w:iCs/>
          <w:sz w:val="22"/>
          <w:szCs w:val="22"/>
        </w:rPr>
        <w:t>is</w:t>
      </w:r>
      <w:r w:rsidRPr="00DE6006">
        <w:rPr>
          <w:rFonts w:cs="Times"/>
          <w:i/>
          <w:iCs/>
          <w:sz w:val="22"/>
          <w:szCs w:val="22"/>
        </w:rPr>
        <w:t xml:space="preserve"> observed for all the considered four cases of Type-I, Type-II, </w:t>
      </w:r>
      <w:r w:rsidR="00CB12A5">
        <w:rPr>
          <w:rFonts w:cs="Times"/>
          <w:i/>
          <w:iCs/>
          <w:sz w:val="22"/>
          <w:szCs w:val="22"/>
        </w:rPr>
        <w:t>Type-II-a</w:t>
      </w:r>
      <w:r w:rsidRPr="00DE6006">
        <w:rPr>
          <w:rFonts w:cs="Times"/>
          <w:i/>
          <w:iCs/>
          <w:sz w:val="22"/>
          <w:szCs w:val="22"/>
        </w:rPr>
        <w:t xml:space="preserve">, and SVD when the number of CSI-RS ports are increased from 32 to 64 for both UMi and UMa scenarios. </w:t>
      </w:r>
    </w:p>
    <w:p w14:paraId="0B46F05E" w14:textId="6E60E99E" w:rsidR="002B4B57" w:rsidRPr="00DE6006" w:rsidRDefault="002B4B57" w:rsidP="005A7384">
      <w:pPr>
        <w:pStyle w:val="BodyText"/>
        <w:numPr>
          <w:ilvl w:val="0"/>
          <w:numId w:val="25"/>
        </w:numPr>
        <w:spacing w:after="0"/>
        <w:contextualSpacing/>
        <w:rPr>
          <w:rFonts w:cs="Times"/>
          <w:i/>
          <w:iCs/>
          <w:sz w:val="22"/>
          <w:szCs w:val="22"/>
        </w:rPr>
      </w:pPr>
      <w:r w:rsidRPr="00DE6006">
        <w:rPr>
          <w:rFonts w:cs="Times"/>
          <w:i/>
          <w:iCs/>
          <w:sz w:val="22"/>
          <w:szCs w:val="22"/>
        </w:rPr>
        <w:t>Type-II provides significant gains over Type-I</w:t>
      </w:r>
      <w:r>
        <w:rPr>
          <w:rFonts w:cs="Times"/>
          <w:i/>
          <w:iCs/>
          <w:sz w:val="22"/>
          <w:szCs w:val="22"/>
        </w:rPr>
        <w:t>.</w:t>
      </w:r>
      <w:r w:rsidRPr="00DE6006">
        <w:rPr>
          <w:rFonts w:cs="Times"/>
          <w:i/>
          <w:iCs/>
          <w:sz w:val="22"/>
          <w:szCs w:val="22"/>
        </w:rPr>
        <w:t xml:space="preserve"> Increasing the number of beams in Type-II </w:t>
      </w:r>
      <w:r w:rsidRPr="00AF1C8C">
        <w:rPr>
          <w:rFonts w:cs="Times"/>
          <w:i/>
          <w:iCs/>
          <w:sz w:val="22"/>
          <w:szCs w:val="22"/>
        </w:rPr>
        <w:t xml:space="preserve">and helps </w:t>
      </w:r>
      <w:r>
        <w:rPr>
          <w:rFonts w:cs="Times"/>
          <w:i/>
          <w:iCs/>
          <w:sz w:val="22"/>
          <w:szCs w:val="22"/>
        </w:rPr>
        <w:t xml:space="preserve">to further </w:t>
      </w:r>
      <w:r w:rsidRPr="00AF1C8C">
        <w:rPr>
          <w:rFonts w:cs="Times"/>
          <w:i/>
          <w:iCs/>
          <w:sz w:val="22"/>
          <w:szCs w:val="22"/>
        </w:rPr>
        <w:t>close the performance gap with the SVD case.</w:t>
      </w:r>
      <w:r w:rsidR="007545AE">
        <w:rPr>
          <w:rFonts w:cs="Times"/>
          <w:i/>
          <w:iCs/>
          <w:sz w:val="22"/>
          <w:szCs w:val="22"/>
        </w:rPr>
        <w:t xml:space="preserve"> </w:t>
      </w:r>
    </w:p>
    <w:p w14:paraId="3B7FEACA" w14:textId="4681C946" w:rsidR="002B4B57" w:rsidRPr="00DE6006" w:rsidRDefault="002B4B57" w:rsidP="005A7384">
      <w:pPr>
        <w:pStyle w:val="BodyText"/>
        <w:numPr>
          <w:ilvl w:val="0"/>
          <w:numId w:val="25"/>
        </w:numPr>
        <w:spacing w:after="0"/>
        <w:contextualSpacing/>
        <w:rPr>
          <w:rFonts w:cs="Times"/>
          <w:i/>
          <w:iCs/>
          <w:sz w:val="22"/>
          <w:szCs w:val="22"/>
        </w:rPr>
      </w:pPr>
      <w:r w:rsidRPr="00DE6006">
        <w:rPr>
          <w:rFonts w:cs="Times"/>
          <w:i/>
          <w:iCs/>
          <w:sz w:val="22"/>
          <w:szCs w:val="22"/>
        </w:rPr>
        <w:t xml:space="preserve">The choice of </w:t>
      </w:r>
      <w:r w:rsidR="009232B0">
        <w:rPr>
          <w:rFonts w:cs="Times"/>
          <w:sz w:val="22"/>
          <w:szCs w:val="22"/>
        </w:rPr>
        <w:t>(</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009232B0">
        <w:rPr>
          <w:rFonts w:cs="Times"/>
          <w:sz w:val="22"/>
          <w:szCs w:val="22"/>
        </w:rPr>
        <w:t>,</w:t>
      </w:r>
      <w:r w:rsidR="009232B0" w:rsidRPr="009232B0">
        <w:rPr>
          <w:rFonts w:ascii="Cambria Math" w:hAnsi="Cambria Math" w:cs="Times"/>
          <w:i/>
          <w:sz w:val="22"/>
          <w:szCs w:val="22"/>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009232B0">
        <w:rPr>
          <w:rFonts w:cs="Times"/>
          <w:sz w:val="22"/>
          <w:szCs w:val="22"/>
        </w:rPr>
        <w:t xml:space="preserve">) </w:t>
      </w:r>
      <w:r w:rsidRPr="00DE6006">
        <w:rPr>
          <w:rFonts w:cs="Times"/>
          <w:i/>
          <w:iCs/>
          <w:sz w:val="22"/>
          <w:szCs w:val="22"/>
        </w:rPr>
        <w:t xml:space="preserve">values have a significant impact on the performance. </w:t>
      </w:r>
    </w:p>
    <w:p w14:paraId="69FF43FC" w14:textId="21A35CEA" w:rsidR="002F69CB" w:rsidRPr="00051928" w:rsidRDefault="002F69CB" w:rsidP="005A7384">
      <w:pPr>
        <w:pStyle w:val="BodyText"/>
        <w:spacing w:after="0"/>
        <w:contextualSpacing/>
        <w:rPr>
          <w:rFonts w:cs="Times"/>
          <w:i/>
          <w:iCs/>
          <w:sz w:val="22"/>
          <w:szCs w:val="22"/>
        </w:rPr>
      </w:pPr>
      <w:r>
        <w:rPr>
          <w:rFonts w:cs="Times"/>
          <w:i/>
          <w:iCs/>
          <w:sz w:val="22"/>
          <w:szCs w:val="22"/>
        </w:rPr>
        <w:t xml:space="preserve">. </w:t>
      </w:r>
    </w:p>
    <w:p w14:paraId="00E01AFA" w14:textId="7C5EFD0E" w:rsidR="002F69CB" w:rsidRDefault="002F69CB"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1</w:t>
      </w:r>
      <w:r w:rsidRPr="00854861">
        <w:rPr>
          <w:rFonts w:cs="Times"/>
          <w:i/>
          <w:iCs/>
          <w:sz w:val="22"/>
          <w:szCs w:val="22"/>
          <w:lang w:val="en-GB"/>
        </w:rPr>
        <w:t>:</w:t>
      </w:r>
      <w:r>
        <w:rPr>
          <w:rFonts w:cs="Times"/>
          <w:i/>
          <w:iCs/>
          <w:sz w:val="22"/>
          <w:szCs w:val="22"/>
          <w:lang w:val="en-GB"/>
        </w:rPr>
        <w:t xml:space="preserve"> RAN1</w:t>
      </w:r>
      <w:r w:rsidR="000C0A5B">
        <w:rPr>
          <w:rFonts w:cs="Times"/>
          <w:i/>
          <w:iCs/>
          <w:sz w:val="22"/>
          <w:szCs w:val="22"/>
          <w:lang w:val="en-GB"/>
        </w:rPr>
        <w:t xml:space="preserve">supports only </w:t>
      </w:r>
      <w:r w:rsidR="000C0A5B">
        <w:rPr>
          <w:rFonts w:cs="Times"/>
          <w:sz w:val="22"/>
          <w:szCs w:val="22"/>
        </w:rPr>
        <w:t>(</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000C0A5B">
        <w:rPr>
          <w:rFonts w:cs="Times"/>
          <w:sz w:val="22"/>
          <w:szCs w:val="22"/>
        </w:rPr>
        <w:t>,</w:t>
      </w:r>
      <w:r w:rsidR="000C0A5B" w:rsidRPr="009232B0">
        <w:rPr>
          <w:rFonts w:ascii="Cambria Math" w:hAnsi="Cambria Math" w:cs="Times"/>
          <w:i/>
          <w:sz w:val="22"/>
          <w:szCs w:val="22"/>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000C0A5B">
        <w:rPr>
          <w:rFonts w:cs="Times"/>
          <w:sz w:val="22"/>
          <w:szCs w:val="22"/>
        </w:rPr>
        <w:t xml:space="preserve">) </w:t>
      </w:r>
      <w:r w:rsidR="000C0A5B" w:rsidRPr="00DE6006">
        <w:rPr>
          <w:rFonts w:cs="Times"/>
          <w:i/>
          <w:iCs/>
          <w:sz w:val="22"/>
          <w:szCs w:val="22"/>
        </w:rPr>
        <w:t xml:space="preserve">values </w:t>
      </w:r>
      <w:r w:rsidR="000C0A5B">
        <w:rPr>
          <w:rFonts w:cs="Times"/>
          <w:i/>
          <w:iCs/>
          <w:sz w:val="22"/>
          <w:szCs w:val="22"/>
        </w:rPr>
        <w:t xml:space="preserve">that yield </w:t>
      </w:r>
      <w:r w:rsidR="000C0A5B" w:rsidRPr="00DE6006">
        <w:rPr>
          <w:rFonts w:cs="Times"/>
          <w:i/>
          <w:iCs/>
          <w:sz w:val="22"/>
          <w:szCs w:val="22"/>
        </w:rPr>
        <w:t xml:space="preserve">a significant </w:t>
      </w:r>
      <w:r w:rsidR="000C0A5B">
        <w:rPr>
          <w:rFonts w:cs="Times"/>
          <w:i/>
          <w:iCs/>
          <w:sz w:val="22"/>
          <w:szCs w:val="22"/>
        </w:rPr>
        <w:t xml:space="preserve">boost in </w:t>
      </w:r>
      <w:r w:rsidR="00D66092">
        <w:rPr>
          <w:rFonts w:cs="Times"/>
          <w:i/>
          <w:iCs/>
          <w:sz w:val="22"/>
          <w:szCs w:val="22"/>
        </w:rPr>
        <w:t xml:space="preserve">the </w:t>
      </w:r>
      <w:r w:rsidR="000C0A5B">
        <w:rPr>
          <w:rFonts w:cs="Times"/>
          <w:i/>
          <w:iCs/>
          <w:sz w:val="22"/>
          <w:szCs w:val="22"/>
        </w:rPr>
        <w:t>performance</w:t>
      </w:r>
      <w:r>
        <w:rPr>
          <w:rFonts w:cs="Times"/>
          <w:i/>
          <w:iCs/>
          <w:sz w:val="22"/>
          <w:szCs w:val="22"/>
          <w:lang w:val="en-GB"/>
        </w:rPr>
        <w:t>.</w:t>
      </w:r>
    </w:p>
    <w:p w14:paraId="3077A909" w14:textId="77777777" w:rsidR="002F69CB" w:rsidRDefault="002F69CB" w:rsidP="005A7384">
      <w:pPr>
        <w:pStyle w:val="BodyText"/>
        <w:spacing w:after="0"/>
        <w:ind w:firstLine="288"/>
        <w:contextualSpacing/>
        <w:rPr>
          <w:rFonts w:cs="Times"/>
          <w:sz w:val="22"/>
          <w:szCs w:val="22"/>
        </w:rPr>
      </w:pPr>
    </w:p>
    <w:p w14:paraId="1C171409" w14:textId="2A3BD2FE" w:rsidR="00B06C4B" w:rsidRPr="00BE7A4E" w:rsidRDefault="00B06C4B" w:rsidP="00FF58E4">
      <w:pPr>
        <w:pStyle w:val="Heading2"/>
        <w:spacing w:before="0" w:after="0"/>
        <w:contextualSpacing/>
        <w:rPr>
          <w:lang w:val="en-US"/>
        </w:rPr>
      </w:pPr>
      <w:r>
        <w:rPr>
          <w:lang w:val="en-US"/>
        </w:rPr>
        <w:lastRenderedPageBreak/>
        <w:t xml:space="preserve">2.2.2 </w:t>
      </w:r>
      <w:r w:rsidR="0020104C">
        <w:rPr>
          <w:lang w:val="en-US"/>
        </w:rPr>
        <w:t>Codebook and Resource enhancements</w:t>
      </w:r>
    </w:p>
    <w:p w14:paraId="6D023B70" w14:textId="427E3FEB" w:rsidR="006F4A70" w:rsidRDefault="002F69CB" w:rsidP="005A7384">
      <w:pPr>
        <w:pStyle w:val="BodyText"/>
        <w:spacing w:after="0"/>
        <w:ind w:firstLine="288"/>
        <w:contextualSpacing/>
        <w:rPr>
          <w:rFonts w:cs="Times"/>
          <w:sz w:val="22"/>
          <w:szCs w:val="22"/>
        </w:rPr>
      </w:pPr>
      <w:r>
        <w:rPr>
          <w:rFonts w:cs="Times"/>
          <w:sz w:val="22"/>
          <w:szCs w:val="22"/>
        </w:rPr>
        <w:t>The existing NR specification supports CSI determination based on a CSI resource set. A CSI resource set can have one or more CSI resources with a maximum of 32 ports in each CSI resource. The Rel-19 objective for Type-I and Type-II CSI refinement restricts the number of CSI-RS ports in a CSI resource to a maximum of 32 ports</w:t>
      </w:r>
      <w:r w:rsidR="006F4A70">
        <w:rPr>
          <w:rFonts w:cs="Times"/>
          <w:sz w:val="22"/>
          <w:szCs w:val="22"/>
        </w:rPr>
        <w:t xml:space="preserve"> so designing new CSI-RS resources with larger number of ports is out of </w:t>
      </w:r>
      <w:r w:rsidR="00C16B52">
        <w:rPr>
          <w:rFonts w:cs="Times"/>
          <w:sz w:val="22"/>
          <w:szCs w:val="22"/>
        </w:rPr>
        <w:t xml:space="preserve">the </w:t>
      </w:r>
      <w:r w:rsidR="006F4A70">
        <w:rPr>
          <w:rFonts w:cs="Times"/>
          <w:sz w:val="22"/>
          <w:szCs w:val="22"/>
        </w:rPr>
        <w:t>scope for Rel-19</w:t>
      </w:r>
      <w:r>
        <w:rPr>
          <w:rFonts w:cs="Times"/>
          <w:sz w:val="22"/>
          <w:szCs w:val="22"/>
        </w:rPr>
        <w:t xml:space="preserve">. </w:t>
      </w:r>
    </w:p>
    <w:p w14:paraId="799C8B4B" w14:textId="50208B41" w:rsidR="002F69CB" w:rsidRDefault="002F69CB" w:rsidP="005A7384">
      <w:pPr>
        <w:pStyle w:val="BodyText"/>
        <w:spacing w:after="0"/>
        <w:ind w:firstLine="288"/>
        <w:contextualSpacing/>
        <w:rPr>
          <w:rFonts w:cs="Times"/>
          <w:sz w:val="22"/>
          <w:szCs w:val="22"/>
        </w:rPr>
      </w:pPr>
      <w:r>
        <w:rPr>
          <w:rFonts w:cs="Times"/>
          <w:sz w:val="22"/>
          <w:szCs w:val="22"/>
        </w:rPr>
        <w:t xml:space="preserve">One way to enable support for more than 32 ports is to spread the available ports across multiple CSI resources. For example, a CSI resource set with 4 CSI resources </w:t>
      </w:r>
      <w:r w:rsidR="00A3712D">
        <w:rPr>
          <w:rFonts w:cs="Times"/>
          <w:sz w:val="22"/>
          <w:szCs w:val="22"/>
        </w:rPr>
        <w:t>with</w:t>
      </w:r>
      <w:r>
        <w:rPr>
          <w:rFonts w:cs="Times"/>
          <w:sz w:val="22"/>
          <w:szCs w:val="22"/>
        </w:rPr>
        <w:t xml:space="preserve"> 32 port</w:t>
      </w:r>
      <w:r w:rsidR="00A3712D">
        <w:rPr>
          <w:rFonts w:cs="Times"/>
          <w:sz w:val="22"/>
          <w:szCs w:val="22"/>
        </w:rPr>
        <w:t>s each</w:t>
      </w:r>
      <w:r>
        <w:rPr>
          <w:rFonts w:cs="Times"/>
          <w:sz w:val="22"/>
          <w:szCs w:val="22"/>
        </w:rPr>
        <w:t xml:space="preserve"> can be used to enable 128 ports. Then, the total number of the CSI-RS ports across all the CSI resource is </w:t>
      </w:r>
      <m:oMath>
        <m:r>
          <w:rPr>
            <w:rFonts w:ascii="Cambria Math" w:hAnsi="Cambria Math" w:cs="Times"/>
            <w:sz w:val="22"/>
            <w:szCs w:val="22"/>
          </w:rPr>
          <m:t>2N</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Pr>
          <w:rFonts w:cs="Times"/>
          <w:sz w:val="22"/>
          <w:szCs w:val="22"/>
        </w:rPr>
        <w:t>, where 2</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Pr>
          <w:rFonts w:cs="Times"/>
          <w:sz w:val="22"/>
          <w:szCs w:val="22"/>
        </w:rPr>
        <w:t xml:space="preserve"> are the number of antenna port in each CSI resources, </w:t>
      </w:r>
      <m:oMath>
        <m:r>
          <w:rPr>
            <w:rFonts w:ascii="Cambria Math" w:hAnsi="Cambria Math" w:cs="Times"/>
            <w:sz w:val="22"/>
            <w:szCs w:val="22"/>
          </w:rPr>
          <m:t>N</m:t>
        </m:r>
      </m:oMath>
      <w:r>
        <w:rPr>
          <w:rFonts w:cs="Times"/>
          <w:sz w:val="22"/>
          <w:szCs w:val="22"/>
        </w:rPr>
        <w:t xml:space="preserve"> is the total number of CSI resources in the CSI resource set, and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Pr>
          <w:rFonts w:cs="Times"/>
          <w:sz w:val="22"/>
          <w:szCs w:val="22"/>
        </w:rPr>
        <w:t xml:space="preserve"> and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Pr>
          <w:rFonts w:cs="Times"/>
          <w:sz w:val="22"/>
          <w:szCs w:val="22"/>
        </w:rPr>
        <w:t xml:space="preserve"> are the number of </w:t>
      </w:r>
      <w:r w:rsidR="00A3712D">
        <w:rPr>
          <w:rFonts w:cs="Times"/>
          <w:sz w:val="22"/>
          <w:szCs w:val="22"/>
        </w:rPr>
        <w:t>antenna</w:t>
      </w:r>
      <w:r>
        <w:rPr>
          <w:rFonts w:cs="Times"/>
          <w:sz w:val="22"/>
          <w:szCs w:val="22"/>
        </w:rPr>
        <w:t xml:space="preserve"> ports </w:t>
      </w:r>
      <w:r w:rsidR="00A12120">
        <w:rPr>
          <w:rFonts w:cs="Times"/>
          <w:sz w:val="22"/>
          <w:szCs w:val="22"/>
        </w:rPr>
        <w:t xml:space="preserve">per polarization </w:t>
      </w:r>
      <w:r>
        <w:rPr>
          <w:rFonts w:cs="Times"/>
          <w:sz w:val="22"/>
          <w:szCs w:val="22"/>
        </w:rPr>
        <w:t xml:space="preserve">on the horizontal and vertical dimension associated with a CSI resource. Spreading the total number of ports across multiple CSI resources in the CSI resource set would result in the following two consideration. First, a desired number of ports can be obtained using different configurations of </w:t>
      </w:r>
      <m:oMath>
        <m:r>
          <w:rPr>
            <w:rFonts w:ascii="Cambria Math" w:hAnsi="Cambria Math" w:cs="Times"/>
            <w:sz w:val="22"/>
            <w:szCs w:val="22"/>
          </w:rPr>
          <m:t>N</m:t>
        </m:r>
      </m:oMath>
      <w:r>
        <w:rPr>
          <w:rFonts w:cs="Times"/>
          <w:sz w:val="22"/>
          <w:szCs w:val="22"/>
        </w:rPr>
        <w:t xml:space="preserve"> and the number of ports in each CSI resource. For example, 64 ports can be enabled using two different configurations, i.e., using two CSI resources each with 32 ports or using 4 CSI resources each with 16 ports. Therefore, decision on the total number of ports in a CSI resource set should include the number of ports per CSI resource and the number of CSI resources in the CSI resource set. </w:t>
      </w:r>
    </w:p>
    <w:p w14:paraId="0598BD77" w14:textId="77777777" w:rsidR="002F69CB" w:rsidRDefault="002F69CB" w:rsidP="005A7384">
      <w:pPr>
        <w:pStyle w:val="BodyText"/>
        <w:spacing w:after="0"/>
        <w:contextualSpacing/>
        <w:rPr>
          <w:rFonts w:cs="Times"/>
          <w:sz w:val="22"/>
          <w:szCs w:val="22"/>
        </w:rPr>
      </w:pPr>
    </w:p>
    <w:p w14:paraId="4FA927D1" w14:textId="0EC2090B" w:rsidR="002F69CB" w:rsidRPr="005348CE" w:rsidRDefault="002F69CB"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2</w:t>
      </w:r>
      <w:r w:rsidRPr="00854861">
        <w:rPr>
          <w:rFonts w:cs="Times"/>
          <w:i/>
          <w:iCs/>
          <w:sz w:val="22"/>
          <w:szCs w:val="22"/>
          <w:lang w:val="en-GB"/>
        </w:rPr>
        <w:t xml:space="preserve">: </w:t>
      </w:r>
      <w:r>
        <w:rPr>
          <w:rFonts w:cs="Times"/>
          <w:i/>
          <w:iCs/>
          <w:sz w:val="22"/>
          <w:szCs w:val="22"/>
          <w:lang w:val="en-GB"/>
        </w:rPr>
        <w:t>The maximum number of ports per CSI resource for both Type-I and Type-II CSI refinement is restricted to 32 by the Rel-19 objective.</w:t>
      </w:r>
      <w:r w:rsidR="008307D4">
        <w:rPr>
          <w:rFonts w:cs="Times"/>
          <w:i/>
          <w:iCs/>
          <w:sz w:val="22"/>
          <w:szCs w:val="22"/>
          <w:lang w:val="en-GB"/>
        </w:rPr>
        <w:t xml:space="preserve"> To enable support for more than 32 ports, the antenna ports are aggregated across multiple CSI resources. </w:t>
      </w:r>
    </w:p>
    <w:p w14:paraId="19D93CCC" w14:textId="77777777" w:rsidR="00140D67" w:rsidRDefault="00140D67" w:rsidP="005A7384">
      <w:pPr>
        <w:pStyle w:val="BodyText"/>
        <w:spacing w:after="0"/>
        <w:contextualSpacing/>
        <w:rPr>
          <w:rFonts w:cs="Times"/>
          <w:b/>
          <w:bCs/>
          <w:i/>
          <w:iCs/>
          <w:sz w:val="22"/>
          <w:szCs w:val="22"/>
          <w:lang w:val="en-GB"/>
        </w:rPr>
      </w:pPr>
    </w:p>
    <w:p w14:paraId="27694F80" w14:textId="3ED8AFB3" w:rsidR="002F69CB" w:rsidRDefault="002F69CB"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2</w:t>
      </w:r>
      <w:r w:rsidRPr="00854861">
        <w:rPr>
          <w:rFonts w:cs="Times"/>
          <w:i/>
          <w:iCs/>
          <w:sz w:val="22"/>
          <w:szCs w:val="22"/>
          <w:lang w:val="en-GB"/>
        </w:rPr>
        <w:t>:</w:t>
      </w:r>
      <w:r>
        <w:rPr>
          <w:rFonts w:cs="Times"/>
          <w:i/>
          <w:iCs/>
          <w:sz w:val="22"/>
          <w:szCs w:val="22"/>
          <w:lang w:val="en-GB"/>
        </w:rPr>
        <w:t xml:space="preserve"> </w:t>
      </w:r>
      <w:r w:rsidR="00DD4292">
        <w:rPr>
          <w:rFonts w:cs="Times"/>
          <w:i/>
          <w:iCs/>
          <w:sz w:val="22"/>
          <w:szCs w:val="22"/>
          <w:lang w:val="en-GB"/>
        </w:rPr>
        <w:t>The resource configuration for 64 and 128 ports</w:t>
      </w:r>
      <w:r>
        <w:rPr>
          <w:rFonts w:cs="Times"/>
          <w:i/>
          <w:iCs/>
          <w:sz w:val="22"/>
          <w:szCs w:val="22"/>
          <w:lang w:val="en-GB"/>
        </w:rPr>
        <w:t xml:space="preserve"> </w:t>
      </w:r>
      <w:r w:rsidR="00DD4292">
        <w:rPr>
          <w:rFonts w:cs="Times"/>
          <w:i/>
          <w:iCs/>
          <w:sz w:val="22"/>
          <w:szCs w:val="22"/>
          <w:lang w:val="en-GB"/>
        </w:rPr>
        <w:t xml:space="preserve">specifies </w:t>
      </w:r>
      <w:r>
        <w:rPr>
          <w:rFonts w:cs="Times"/>
          <w:i/>
          <w:iCs/>
          <w:sz w:val="22"/>
          <w:szCs w:val="22"/>
          <w:lang w:val="en-GB"/>
        </w:rPr>
        <w:t>the number of ports per CSI resource</w:t>
      </w:r>
      <w:r w:rsidR="00DD4292">
        <w:rPr>
          <w:rFonts w:cs="Times"/>
          <w:i/>
          <w:iCs/>
          <w:sz w:val="22"/>
          <w:szCs w:val="22"/>
          <w:lang w:val="en-GB"/>
        </w:rPr>
        <w:t>,</w:t>
      </w:r>
      <w:r>
        <w:rPr>
          <w:rFonts w:cs="Times"/>
          <w:i/>
          <w:iCs/>
          <w:sz w:val="22"/>
          <w:szCs w:val="22"/>
          <w:lang w:val="en-GB"/>
        </w:rPr>
        <w:t xml:space="preserve"> the number of CSI resources in the CSI resource set</w:t>
      </w:r>
      <w:r w:rsidR="00DD4292">
        <w:rPr>
          <w:rFonts w:cs="Times"/>
          <w:i/>
          <w:iCs/>
          <w:sz w:val="22"/>
          <w:szCs w:val="22"/>
          <w:lang w:val="en-GB"/>
        </w:rPr>
        <w:t>, and the association between different aggregated resources</w:t>
      </w:r>
      <w:r>
        <w:rPr>
          <w:rFonts w:cs="Times"/>
          <w:i/>
          <w:iCs/>
          <w:sz w:val="22"/>
          <w:szCs w:val="22"/>
          <w:lang w:val="en-GB"/>
        </w:rPr>
        <w:t xml:space="preserve">. </w:t>
      </w:r>
    </w:p>
    <w:p w14:paraId="0E1B9B6C" w14:textId="77777777" w:rsidR="002F69CB" w:rsidRDefault="002F69CB" w:rsidP="005A7384">
      <w:pPr>
        <w:pStyle w:val="BodyText"/>
        <w:spacing w:after="0"/>
        <w:contextualSpacing/>
        <w:rPr>
          <w:rFonts w:cs="Times"/>
          <w:sz w:val="22"/>
          <w:szCs w:val="22"/>
        </w:rPr>
      </w:pPr>
    </w:p>
    <w:p w14:paraId="5426415F" w14:textId="6DDDF791" w:rsidR="002F69CB" w:rsidRDefault="002F69CB" w:rsidP="005A7384">
      <w:pPr>
        <w:pStyle w:val="BodyText"/>
        <w:spacing w:after="0"/>
        <w:ind w:firstLine="288"/>
        <w:contextualSpacing/>
        <w:rPr>
          <w:rFonts w:cs="Times"/>
          <w:sz w:val="22"/>
          <w:szCs w:val="22"/>
        </w:rPr>
      </w:pPr>
      <w:r>
        <w:rPr>
          <w:rFonts w:cs="Times"/>
          <w:sz w:val="22"/>
          <w:szCs w:val="22"/>
        </w:rPr>
        <w:t xml:space="preserve">Secondly, the existing specification has specified the supported number of ports for Type-I and Type-II CSI. For example, </w:t>
      </w:r>
      <w:r w:rsidRPr="00766523">
        <w:rPr>
          <w:rFonts w:cs="Times"/>
          <w:sz w:val="22"/>
          <w:szCs w:val="22"/>
        </w:rPr>
        <w:t>4</w:t>
      </w:r>
      <w:r>
        <w:rPr>
          <w:rFonts w:cs="Times"/>
          <w:sz w:val="22"/>
          <w:szCs w:val="22"/>
        </w:rPr>
        <w:t xml:space="preserve">, </w:t>
      </w:r>
      <w:r w:rsidRPr="00766523">
        <w:rPr>
          <w:rFonts w:cs="Times"/>
          <w:sz w:val="22"/>
          <w:szCs w:val="22"/>
        </w:rPr>
        <w:t>8</w:t>
      </w:r>
      <w:r>
        <w:rPr>
          <w:rFonts w:cs="Times"/>
          <w:sz w:val="22"/>
          <w:szCs w:val="22"/>
        </w:rPr>
        <w:t>, 1</w:t>
      </w:r>
      <w:r w:rsidRPr="00766523">
        <w:rPr>
          <w:rFonts w:cs="Times"/>
          <w:sz w:val="22"/>
          <w:szCs w:val="22"/>
        </w:rPr>
        <w:t>2</w:t>
      </w:r>
      <w:r>
        <w:rPr>
          <w:rFonts w:cs="Times"/>
          <w:sz w:val="22"/>
          <w:szCs w:val="22"/>
        </w:rPr>
        <w:t xml:space="preserve">, </w:t>
      </w:r>
      <w:r w:rsidRPr="00766523">
        <w:rPr>
          <w:rFonts w:cs="Times"/>
          <w:sz w:val="22"/>
          <w:szCs w:val="22"/>
        </w:rPr>
        <w:t>16</w:t>
      </w:r>
      <w:r>
        <w:rPr>
          <w:rFonts w:cs="Times"/>
          <w:sz w:val="22"/>
          <w:szCs w:val="22"/>
        </w:rPr>
        <w:t>,</w:t>
      </w:r>
      <w:r w:rsidRPr="00766523">
        <w:rPr>
          <w:rFonts w:cs="Times"/>
          <w:sz w:val="22"/>
          <w:szCs w:val="22"/>
        </w:rPr>
        <w:t xml:space="preserve"> 24</w:t>
      </w:r>
      <w:r>
        <w:rPr>
          <w:rFonts w:cs="Times"/>
          <w:sz w:val="22"/>
          <w:szCs w:val="22"/>
        </w:rPr>
        <w:t xml:space="preserve">, and </w:t>
      </w:r>
      <w:r w:rsidRPr="00766523">
        <w:rPr>
          <w:rFonts w:cs="Times"/>
          <w:sz w:val="22"/>
          <w:szCs w:val="22"/>
        </w:rPr>
        <w:t>32</w:t>
      </w:r>
      <w:r>
        <w:rPr>
          <w:rFonts w:cs="Times"/>
          <w:sz w:val="22"/>
          <w:szCs w:val="22"/>
        </w:rPr>
        <w:t xml:space="preserve"> ports per CSI resource for Type-I and Type-II CSI</w:t>
      </w:r>
      <w:r w:rsidR="00F46ED7">
        <w:rPr>
          <w:rFonts w:cs="Times"/>
          <w:sz w:val="22"/>
          <w:szCs w:val="22"/>
        </w:rPr>
        <w:t xml:space="preserve"> are supported in Rel-18</w:t>
      </w:r>
      <w:r>
        <w:rPr>
          <w:rFonts w:cs="Times"/>
          <w:sz w:val="22"/>
          <w:szCs w:val="22"/>
        </w:rPr>
        <w:t xml:space="preserve">. Spreading the available ports across the CSI resources in the CSI resource set with a maximum of 32 ports per CSI resources enables support for a range of ports between 32 and 128. For example, theoretically, support for </w:t>
      </w:r>
      <w:r w:rsidRPr="00C822F8">
        <w:rPr>
          <w:rFonts w:cs="Times"/>
          <w:sz w:val="22"/>
          <w:szCs w:val="22"/>
        </w:rPr>
        <w:t>36</w:t>
      </w:r>
      <w:r>
        <w:rPr>
          <w:rFonts w:cs="Times"/>
          <w:sz w:val="22"/>
          <w:szCs w:val="22"/>
        </w:rPr>
        <w:t>,</w:t>
      </w:r>
      <w:r w:rsidRPr="00C822F8">
        <w:rPr>
          <w:rFonts w:cs="Times"/>
          <w:sz w:val="22"/>
          <w:szCs w:val="22"/>
        </w:rPr>
        <w:t xml:space="preserve"> 48</w:t>
      </w:r>
      <w:r>
        <w:rPr>
          <w:rFonts w:cs="Times"/>
          <w:sz w:val="22"/>
          <w:szCs w:val="22"/>
        </w:rPr>
        <w:t>,</w:t>
      </w:r>
      <w:r w:rsidRPr="00C822F8">
        <w:rPr>
          <w:rFonts w:cs="Times"/>
          <w:sz w:val="22"/>
          <w:szCs w:val="22"/>
        </w:rPr>
        <w:t xml:space="preserve"> 72</w:t>
      </w:r>
      <w:r>
        <w:rPr>
          <w:rFonts w:cs="Times"/>
          <w:sz w:val="22"/>
          <w:szCs w:val="22"/>
        </w:rPr>
        <w:t>, and</w:t>
      </w:r>
      <w:r w:rsidRPr="00C822F8">
        <w:rPr>
          <w:rFonts w:cs="Times"/>
          <w:sz w:val="22"/>
          <w:szCs w:val="22"/>
        </w:rPr>
        <w:t xml:space="preserve"> 96</w:t>
      </w:r>
      <w:r>
        <w:rPr>
          <w:rFonts w:cs="Times"/>
          <w:sz w:val="22"/>
          <w:szCs w:val="22"/>
        </w:rPr>
        <w:t xml:space="preserve"> ports across a CSI resource set can be achieved using 12, 16, 24, and 32 ports per resource and using 3 resources, respectively.  Table 1 lists a range of possible number of ports that can be enabled using different number of CSI resources in a CSI resource set and using different number of ports per CSI resource. Support for a larger range of ports between 32 and 128 can offer a greater flexibility</w:t>
      </w:r>
      <w:r w:rsidR="00532161">
        <w:rPr>
          <w:rFonts w:cs="Times"/>
          <w:sz w:val="22"/>
          <w:szCs w:val="22"/>
        </w:rPr>
        <w:t xml:space="preserve"> to support different implementations. </w:t>
      </w:r>
    </w:p>
    <w:p w14:paraId="5AA6A9C2" w14:textId="77777777" w:rsidR="002F69CB" w:rsidRDefault="002F69CB" w:rsidP="005A7384">
      <w:pPr>
        <w:pStyle w:val="BodyText"/>
        <w:spacing w:after="0"/>
        <w:contextualSpacing/>
        <w:rPr>
          <w:rFonts w:cs="Times"/>
          <w:sz w:val="22"/>
          <w:szCs w:val="22"/>
        </w:rPr>
      </w:pPr>
    </w:p>
    <w:p w14:paraId="46CB65EC" w14:textId="776F6A30" w:rsidR="002F69CB" w:rsidRPr="005348CE" w:rsidRDefault="002F69CB"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3</w:t>
      </w:r>
      <w:r w:rsidRPr="00854861">
        <w:rPr>
          <w:rFonts w:cs="Times"/>
          <w:i/>
          <w:iCs/>
          <w:sz w:val="22"/>
          <w:szCs w:val="22"/>
          <w:lang w:val="en-GB"/>
        </w:rPr>
        <w:t xml:space="preserve">: </w:t>
      </w:r>
      <w:r>
        <w:rPr>
          <w:rFonts w:cs="Times"/>
          <w:i/>
          <w:iCs/>
          <w:sz w:val="22"/>
          <w:szCs w:val="22"/>
          <w:lang w:val="en-GB"/>
        </w:rPr>
        <w:t xml:space="preserve">Support for a larger range of ports between 32 and 128 </w:t>
      </w:r>
      <w:r w:rsidR="00532161">
        <w:rPr>
          <w:rFonts w:cs="Times"/>
          <w:i/>
          <w:iCs/>
          <w:sz w:val="22"/>
          <w:szCs w:val="22"/>
          <w:lang w:val="en-GB"/>
        </w:rPr>
        <w:t>is</w:t>
      </w:r>
      <w:r>
        <w:rPr>
          <w:rFonts w:cs="Times"/>
          <w:i/>
          <w:iCs/>
          <w:sz w:val="22"/>
          <w:szCs w:val="22"/>
          <w:lang w:val="en-GB"/>
        </w:rPr>
        <w:t xml:space="preserve"> enabled using different number of CSI resources in a CSI resource set where the number of ports per CSI resource follows the existing specifications.</w:t>
      </w:r>
    </w:p>
    <w:p w14:paraId="58E9A2A9" w14:textId="77777777" w:rsidR="00140D67" w:rsidRDefault="00140D67" w:rsidP="005A7384">
      <w:pPr>
        <w:pStyle w:val="BodyText"/>
        <w:spacing w:after="0"/>
        <w:contextualSpacing/>
        <w:rPr>
          <w:rFonts w:cs="Times"/>
          <w:b/>
          <w:bCs/>
          <w:i/>
          <w:iCs/>
          <w:sz w:val="22"/>
          <w:szCs w:val="22"/>
          <w:lang w:val="en-GB"/>
        </w:rPr>
      </w:pPr>
    </w:p>
    <w:p w14:paraId="0411DE89" w14:textId="3DFE1EA0" w:rsidR="002F69CB" w:rsidRDefault="002F69CB"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3</w:t>
      </w:r>
      <w:r w:rsidRPr="00854861">
        <w:rPr>
          <w:rFonts w:cs="Times"/>
          <w:i/>
          <w:iCs/>
          <w:sz w:val="22"/>
          <w:szCs w:val="22"/>
          <w:lang w:val="en-GB"/>
        </w:rPr>
        <w:t>:</w:t>
      </w:r>
      <w:r>
        <w:rPr>
          <w:rFonts w:cs="Times"/>
          <w:i/>
          <w:iCs/>
          <w:sz w:val="22"/>
          <w:szCs w:val="22"/>
          <w:lang w:val="en-GB"/>
        </w:rPr>
        <w:t xml:space="preserve"> </w:t>
      </w:r>
      <w:r w:rsidR="009F0B81">
        <w:rPr>
          <w:rFonts w:cs="Times"/>
          <w:i/>
          <w:iCs/>
          <w:sz w:val="22"/>
          <w:szCs w:val="22"/>
          <w:lang w:val="en-GB"/>
        </w:rPr>
        <w:t xml:space="preserve">Specify </w:t>
      </w:r>
      <w:r>
        <w:rPr>
          <w:rFonts w:cs="Times"/>
          <w:i/>
          <w:iCs/>
          <w:sz w:val="22"/>
          <w:szCs w:val="22"/>
          <w:lang w:val="en-GB"/>
        </w:rPr>
        <w:t>a large range of port</w:t>
      </w:r>
      <w:r w:rsidR="00A02213">
        <w:rPr>
          <w:rFonts w:cs="Times"/>
          <w:i/>
          <w:iCs/>
          <w:sz w:val="22"/>
          <w:szCs w:val="22"/>
          <w:lang w:val="en-GB"/>
        </w:rPr>
        <w:t xml:space="preserve"> combinations</w:t>
      </w:r>
      <w:r>
        <w:rPr>
          <w:rFonts w:cs="Times"/>
          <w:i/>
          <w:iCs/>
          <w:sz w:val="22"/>
          <w:szCs w:val="22"/>
          <w:lang w:val="en-GB"/>
        </w:rPr>
        <w:t xml:space="preserve"> to </w:t>
      </w:r>
      <w:r w:rsidR="008D1ED4">
        <w:rPr>
          <w:rFonts w:cs="Times"/>
          <w:i/>
          <w:iCs/>
          <w:sz w:val="22"/>
          <w:szCs w:val="22"/>
          <w:lang w:val="en-GB"/>
        </w:rPr>
        <w:t>s</w:t>
      </w:r>
      <w:r w:rsidR="009F0B81">
        <w:rPr>
          <w:rFonts w:cs="Times"/>
          <w:i/>
          <w:iCs/>
          <w:sz w:val="22"/>
          <w:szCs w:val="22"/>
          <w:lang w:val="en-GB"/>
        </w:rPr>
        <w:t xml:space="preserve">upport different implementations. </w:t>
      </w:r>
    </w:p>
    <w:p w14:paraId="3C92F268" w14:textId="77777777" w:rsidR="002F69CB" w:rsidRPr="00DE286E" w:rsidRDefault="002F69CB" w:rsidP="005A7384">
      <w:pPr>
        <w:pStyle w:val="BodyText"/>
        <w:spacing w:after="0"/>
        <w:contextualSpacing/>
        <w:rPr>
          <w:rFonts w:cs="Times"/>
          <w:i/>
          <w:iCs/>
          <w:sz w:val="22"/>
          <w:szCs w:val="22"/>
          <w:lang w:val="en-GB"/>
        </w:rPr>
      </w:pPr>
    </w:p>
    <w:p w14:paraId="6C6A41F1" w14:textId="13C0BB10" w:rsidR="002F69CB" w:rsidRDefault="00E119F9" w:rsidP="005A7384">
      <w:pPr>
        <w:pStyle w:val="BodyText"/>
        <w:spacing w:after="0"/>
        <w:ind w:firstLine="288"/>
        <w:contextualSpacing/>
        <w:rPr>
          <w:rFonts w:cs="Times"/>
          <w:sz w:val="22"/>
          <w:szCs w:val="22"/>
        </w:rPr>
      </w:pPr>
      <w:r>
        <w:rPr>
          <w:rFonts w:cs="Times"/>
          <w:sz w:val="22"/>
          <w:szCs w:val="22"/>
        </w:rPr>
        <w:t xml:space="preserve">The aggregated </w:t>
      </w:r>
      <w:r w:rsidR="002F69CB">
        <w:rPr>
          <w:rFonts w:cs="Times"/>
          <w:sz w:val="22"/>
          <w:szCs w:val="22"/>
        </w:rPr>
        <w:t xml:space="preserve">CSI resources can be </w:t>
      </w:r>
      <w:r>
        <w:rPr>
          <w:rFonts w:cs="Times"/>
          <w:sz w:val="22"/>
          <w:szCs w:val="22"/>
        </w:rPr>
        <w:t>TDM’d</w:t>
      </w:r>
      <w:r w:rsidR="002F69CB">
        <w:rPr>
          <w:rFonts w:cs="Times"/>
          <w:sz w:val="22"/>
          <w:szCs w:val="22"/>
        </w:rPr>
        <w:t xml:space="preserve"> or </w:t>
      </w:r>
      <w:r>
        <w:rPr>
          <w:rFonts w:cs="Times"/>
          <w:sz w:val="22"/>
          <w:szCs w:val="22"/>
        </w:rPr>
        <w:t>FDM’d</w:t>
      </w:r>
      <w:r w:rsidR="002F69CB">
        <w:rPr>
          <w:rFonts w:cs="Times"/>
          <w:sz w:val="22"/>
          <w:szCs w:val="22"/>
        </w:rPr>
        <w:t xml:space="preserve">. If transmission of the CSI resources is </w:t>
      </w:r>
      <w:r>
        <w:rPr>
          <w:rFonts w:cs="Times"/>
          <w:sz w:val="22"/>
          <w:szCs w:val="22"/>
        </w:rPr>
        <w:t>TDM</w:t>
      </w:r>
      <w:r w:rsidR="002F69CB">
        <w:rPr>
          <w:rFonts w:cs="Times"/>
          <w:sz w:val="22"/>
          <w:szCs w:val="22"/>
        </w:rPr>
        <w:t>, the UE need</w:t>
      </w:r>
      <w:r w:rsidR="00C40871">
        <w:rPr>
          <w:rFonts w:cs="Times"/>
          <w:sz w:val="22"/>
          <w:szCs w:val="22"/>
        </w:rPr>
        <w:t>s</w:t>
      </w:r>
      <w:r w:rsidR="002F69CB">
        <w:rPr>
          <w:rFonts w:cs="Times"/>
          <w:sz w:val="22"/>
          <w:szCs w:val="22"/>
        </w:rPr>
        <w:t xml:space="preserve"> to buffer the received CSI</w:t>
      </w:r>
      <w:r w:rsidR="00325C4E">
        <w:rPr>
          <w:rFonts w:cs="Times"/>
          <w:sz w:val="22"/>
          <w:szCs w:val="22"/>
        </w:rPr>
        <w:t>-RS</w:t>
      </w:r>
      <w:r w:rsidR="002F69CB">
        <w:rPr>
          <w:rFonts w:cs="Times"/>
          <w:sz w:val="22"/>
          <w:szCs w:val="22"/>
        </w:rPr>
        <w:t xml:space="preserve"> resources until the last </w:t>
      </w:r>
      <w:r w:rsidR="00325C4E">
        <w:rPr>
          <w:rFonts w:cs="Times"/>
          <w:sz w:val="22"/>
          <w:szCs w:val="22"/>
        </w:rPr>
        <w:t xml:space="preserve">aggregated </w:t>
      </w:r>
      <w:r w:rsidR="002F69CB">
        <w:rPr>
          <w:rFonts w:cs="Times"/>
          <w:sz w:val="22"/>
          <w:szCs w:val="22"/>
        </w:rPr>
        <w:t>CSI</w:t>
      </w:r>
      <w:r w:rsidR="00325C4E">
        <w:rPr>
          <w:rFonts w:cs="Times"/>
          <w:sz w:val="22"/>
          <w:szCs w:val="22"/>
        </w:rPr>
        <w:t>-RS</w:t>
      </w:r>
      <w:r w:rsidR="002F69CB">
        <w:rPr>
          <w:rFonts w:cs="Times"/>
          <w:sz w:val="22"/>
          <w:szCs w:val="22"/>
        </w:rPr>
        <w:t xml:space="preserve"> resource is received before estimating a CSI</w:t>
      </w:r>
      <w:r w:rsidR="00EA4AD2">
        <w:rPr>
          <w:rFonts w:cs="Times"/>
          <w:sz w:val="22"/>
          <w:szCs w:val="22"/>
        </w:rPr>
        <w:t xml:space="preserve"> over all ports</w:t>
      </w:r>
      <w:r w:rsidR="002F69CB">
        <w:rPr>
          <w:rFonts w:cs="Times"/>
          <w:sz w:val="22"/>
          <w:szCs w:val="22"/>
        </w:rPr>
        <w:t>. This could increase UE complexity, especially if the separation between two CSI</w:t>
      </w:r>
      <w:r w:rsidR="00EA4AD2">
        <w:rPr>
          <w:rFonts w:cs="Times"/>
          <w:sz w:val="22"/>
          <w:szCs w:val="22"/>
        </w:rPr>
        <w:t>-RS</w:t>
      </w:r>
      <w:r w:rsidR="002F69CB">
        <w:rPr>
          <w:rFonts w:cs="Times"/>
          <w:sz w:val="22"/>
          <w:szCs w:val="22"/>
        </w:rPr>
        <w:t xml:space="preserve"> resources in time is large or if the number of </w:t>
      </w:r>
      <w:r w:rsidR="00EA4AD2">
        <w:rPr>
          <w:rFonts w:cs="Times"/>
          <w:sz w:val="22"/>
          <w:szCs w:val="22"/>
        </w:rPr>
        <w:t xml:space="preserve">aggregated </w:t>
      </w:r>
      <w:r w:rsidR="002F69CB">
        <w:rPr>
          <w:rFonts w:cs="Times"/>
          <w:sz w:val="22"/>
          <w:szCs w:val="22"/>
        </w:rPr>
        <w:t>CSI</w:t>
      </w:r>
      <w:r w:rsidR="00EA4AD2">
        <w:rPr>
          <w:rFonts w:cs="Times"/>
          <w:sz w:val="22"/>
          <w:szCs w:val="22"/>
        </w:rPr>
        <w:t>-RS</w:t>
      </w:r>
      <w:r w:rsidR="00E84518">
        <w:rPr>
          <w:rFonts w:cs="Times"/>
          <w:sz w:val="22"/>
          <w:szCs w:val="22"/>
        </w:rPr>
        <w:t xml:space="preserve"> </w:t>
      </w:r>
      <w:r w:rsidR="002F69CB">
        <w:rPr>
          <w:rFonts w:cs="Times"/>
          <w:sz w:val="22"/>
          <w:szCs w:val="22"/>
        </w:rPr>
        <w:t xml:space="preserve">resources is large. </w:t>
      </w:r>
      <w:r w:rsidR="00EA4AD2">
        <w:rPr>
          <w:rFonts w:cs="Times"/>
          <w:sz w:val="22"/>
          <w:szCs w:val="22"/>
        </w:rPr>
        <w:t>S</w:t>
      </w:r>
      <w:r w:rsidR="002F69CB">
        <w:rPr>
          <w:rFonts w:cs="Times"/>
          <w:sz w:val="22"/>
          <w:szCs w:val="22"/>
        </w:rPr>
        <w:t>ince the wireless channel changes over time, a larger time separation between transmission of two CSI resources result</w:t>
      </w:r>
      <w:r w:rsidR="00EA4AD2">
        <w:rPr>
          <w:rFonts w:cs="Times"/>
          <w:sz w:val="22"/>
          <w:szCs w:val="22"/>
        </w:rPr>
        <w:t>s</w:t>
      </w:r>
      <w:r w:rsidR="002F69CB">
        <w:rPr>
          <w:rFonts w:cs="Times"/>
          <w:sz w:val="22"/>
          <w:szCs w:val="22"/>
        </w:rPr>
        <w:t xml:space="preserve"> in </w:t>
      </w:r>
      <w:r w:rsidR="00D93C08">
        <w:rPr>
          <w:rFonts w:cs="Times"/>
          <w:sz w:val="22"/>
          <w:szCs w:val="22"/>
        </w:rPr>
        <w:t>channel estimates that lose coherence over</w:t>
      </w:r>
      <w:r w:rsidR="00AA75CA">
        <w:rPr>
          <w:rFonts w:cs="Times"/>
          <w:sz w:val="22"/>
          <w:szCs w:val="22"/>
        </w:rPr>
        <w:t xml:space="preserve"> the two different set of ports</w:t>
      </w:r>
      <w:r w:rsidR="002F69CB">
        <w:rPr>
          <w:rFonts w:cs="Times"/>
          <w:sz w:val="22"/>
          <w:szCs w:val="22"/>
        </w:rPr>
        <w:t>.</w:t>
      </w:r>
      <w:r w:rsidR="00890481">
        <w:rPr>
          <w:rFonts w:cs="Times"/>
          <w:sz w:val="22"/>
          <w:szCs w:val="22"/>
        </w:rPr>
        <w:t xml:space="preserve"> This can negatively impact the performance </w:t>
      </w:r>
      <w:r w:rsidR="00D74F40">
        <w:rPr>
          <w:rFonts w:cs="Times"/>
          <w:sz w:val="22"/>
          <w:szCs w:val="22"/>
        </w:rPr>
        <w:t>since the precoder is designed for a coherent transmission over all ports simultaneously.</w:t>
      </w:r>
      <w:r w:rsidR="002F69CB">
        <w:rPr>
          <w:rFonts w:cs="Times"/>
          <w:sz w:val="22"/>
          <w:szCs w:val="22"/>
        </w:rPr>
        <w:t xml:space="preserve"> Therefore, to reduce UE complexity and to enhance CSI estimation accuracy, the time</w:t>
      </w:r>
      <w:r w:rsidR="00D74F40">
        <w:rPr>
          <w:rFonts w:cs="Times"/>
          <w:sz w:val="22"/>
          <w:szCs w:val="22"/>
        </w:rPr>
        <w:t xml:space="preserve"> difference</w:t>
      </w:r>
      <w:r w:rsidR="002F69CB">
        <w:rPr>
          <w:rFonts w:cs="Times"/>
          <w:sz w:val="22"/>
          <w:szCs w:val="22"/>
        </w:rPr>
        <w:t xml:space="preserve"> between two CSI resources should </w:t>
      </w:r>
      <w:r w:rsidR="00D74F40">
        <w:rPr>
          <w:rFonts w:cs="Times"/>
          <w:sz w:val="22"/>
          <w:szCs w:val="22"/>
        </w:rPr>
        <w:t>be restricted</w:t>
      </w:r>
      <w:r w:rsidR="002F69CB">
        <w:rPr>
          <w:rFonts w:cs="Times"/>
          <w:sz w:val="22"/>
          <w:szCs w:val="22"/>
        </w:rPr>
        <w:t>.</w:t>
      </w:r>
    </w:p>
    <w:p w14:paraId="4370A34D" w14:textId="77777777" w:rsidR="002F69CB" w:rsidRDefault="002F69CB" w:rsidP="005A7384">
      <w:pPr>
        <w:pStyle w:val="BodyText"/>
        <w:spacing w:after="0"/>
        <w:contextualSpacing/>
        <w:rPr>
          <w:rFonts w:cs="Times"/>
          <w:sz w:val="22"/>
          <w:szCs w:val="22"/>
        </w:rPr>
      </w:pPr>
    </w:p>
    <w:p w14:paraId="5335986A" w14:textId="269845FD" w:rsidR="002F69CB" w:rsidRPr="005348CE" w:rsidRDefault="002F69CB"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4</w:t>
      </w:r>
      <w:r w:rsidRPr="00854861">
        <w:rPr>
          <w:rFonts w:cs="Times"/>
          <w:i/>
          <w:iCs/>
          <w:sz w:val="22"/>
          <w:szCs w:val="22"/>
          <w:lang w:val="en-GB"/>
        </w:rPr>
        <w:t xml:space="preserve">: </w:t>
      </w:r>
      <w:r>
        <w:rPr>
          <w:rFonts w:cs="Times"/>
          <w:i/>
          <w:iCs/>
          <w:sz w:val="22"/>
          <w:szCs w:val="22"/>
          <w:lang w:val="en-GB"/>
        </w:rPr>
        <w:t xml:space="preserve">Time difference between transmission of two CSI resources </w:t>
      </w:r>
      <w:r w:rsidR="001D5646">
        <w:rPr>
          <w:rFonts w:cs="Times"/>
          <w:i/>
          <w:iCs/>
          <w:sz w:val="22"/>
          <w:szCs w:val="22"/>
          <w:lang w:val="en-GB"/>
        </w:rPr>
        <w:t xml:space="preserve">affects </w:t>
      </w:r>
      <w:r>
        <w:rPr>
          <w:rFonts w:cs="Times"/>
          <w:i/>
          <w:iCs/>
          <w:sz w:val="22"/>
          <w:szCs w:val="22"/>
          <w:lang w:val="en-GB"/>
        </w:rPr>
        <w:t>UE complexity and CSI estimation accuracy.</w:t>
      </w:r>
    </w:p>
    <w:p w14:paraId="4E6146D0" w14:textId="77777777" w:rsidR="00140D67" w:rsidRDefault="00140D67" w:rsidP="005A7384">
      <w:pPr>
        <w:pStyle w:val="BodyText"/>
        <w:spacing w:after="0"/>
        <w:contextualSpacing/>
        <w:rPr>
          <w:rFonts w:cs="Times"/>
          <w:b/>
          <w:bCs/>
          <w:i/>
          <w:iCs/>
          <w:sz w:val="22"/>
          <w:szCs w:val="22"/>
          <w:lang w:val="en-GB"/>
        </w:rPr>
      </w:pPr>
    </w:p>
    <w:p w14:paraId="4A24F35F" w14:textId="161212A0" w:rsidR="002F69CB" w:rsidRDefault="002F69CB"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4</w:t>
      </w:r>
      <w:r w:rsidRPr="00854861">
        <w:rPr>
          <w:rFonts w:cs="Times"/>
          <w:i/>
          <w:iCs/>
          <w:sz w:val="22"/>
          <w:szCs w:val="22"/>
          <w:lang w:val="en-GB"/>
        </w:rPr>
        <w:t>:</w:t>
      </w:r>
      <w:r>
        <w:rPr>
          <w:rFonts w:cs="Times"/>
          <w:i/>
          <w:iCs/>
          <w:sz w:val="22"/>
          <w:szCs w:val="22"/>
          <w:lang w:val="en-GB"/>
        </w:rPr>
        <w:t xml:space="preserve"> Support a </w:t>
      </w:r>
      <w:r w:rsidR="00164CE1">
        <w:rPr>
          <w:rFonts w:cs="Times"/>
          <w:i/>
          <w:iCs/>
          <w:sz w:val="22"/>
          <w:szCs w:val="22"/>
          <w:lang w:val="en-GB"/>
        </w:rPr>
        <w:t xml:space="preserve">restricted </w:t>
      </w:r>
      <w:r>
        <w:rPr>
          <w:rFonts w:cs="Times"/>
          <w:i/>
          <w:iCs/>
          <w:sz w:val="22"/>
          <w:szCs w:val="22"/>
          <w:lang w:val="en-GB"/>
        </w:rPr>
        <w:t>time difference between transmission of two CSI resources.</w:t>
      </w:r>
    </w:p>
    <w:p w14:paraId="06996DB0" w14:textId="781FDABF" w:rsidR="002F69CB" w:rsidRPr="00FF58E4" w:rsidRDefault="002F69CB" w:rsidP="00FF58E4">
      <w:pPr>
        <w:pStyle w:val="Caption"/>
        <w:keepNext/>
        <w:spacing w:before="0" w:after="0"/>
        <w:contextualSpacing/>
        <w:jc w:val="center"/>
      </w:pPr>
      <w:r w:rsidRPr="00FF58E4">
        <w:lastRenderedPageBreak/>
        <w:t xml:space="preserve">Table </w:t>
      </w:r>
      <w:r w:rsidRPr="00FF58E4">
        <w:fldChar w:fldCharType="begin"/>
      </w:r>
      <w:r w:rsidRPr="00FF58E4">
        <w:instrText xml:space="preserve"> SEQ Table \* ARABIC </w:instrText>
      </w:r>
      <w:r w:rsidRPr="00FF58E4">
        <w:fldChar w:fldCharType="separate"/>
      </w:r>
      <w:r w:rsidRPr="00FF58E4">
        <w:rPr>
          <w:noProof/>
        </w:rPr>
        <w:t>1</w:t>
      </w:r>
      <w:r w:rsidRPr="00FF58E4">
        <w:fldChar w:fldCharType="end"/>
      </w:r>
      <w:r w:rsidRPr="00FF58E4">
        <w:t xml:space="preserve">. </w:t>
      </w:r>
      <w:r w:rsidR="00616D8B" w:rsidRPr="00FF58E4">
        <w:t>Port combinations</w:t>
      </w:r>
      <w:r w:rsidRPr="00FF58E4">
        <w:t xml:space="preserve"> across CSI resources </w:t>
      </w:r>
      <w:r w:rsidR="00250366" w:rsidRPr="00FF58E4">
        <w:t>reusing</w:t>
      </w:r>
      <w:r w:rsidRPr="00FF58E4">
        <w:t xml:space="preserve"> </w:t>
      </w:r>
      <w:r w:rsidR="0013025D" w:rsidRPr="00FF58E4">
        <w:t>Rel-18</w:t>
      </w:r>
      <w:r w:rsidR="00F05319" w:rsidRPr="00FF58E4">
        <w:t xml:space="preserve"> CSI-RS</w:t>
      </w:r>
    </w:p>
    <w:tbl>
      <w:tblPr>
        <w:tblStyle w:val="TableGrid"/>
        <w:tblW w:w="0" w:type="auto"/>
        <w:jc w:val="center"/>
        <w:tblLook w:val="04A0" w:firstRow="1" w:lastRow="0" w:firstColumn="1" w:lastColumn="0" w:noHBand="0" w:noVBand="1"/>
      </w:tblPr>
      <w:tblGrid>
        <w:gridCol w:w="2548"/>
        <w:gridCol w:w="2880"/>
      </w:tblGrid>
      <w:tr w:rsidR="002F69CB" w14:paraId="4044AA90" w14:textId="77777777" w:rsidTr="00DE6006">
        <w:trPr>
          <w:trHeight w:val="170"/>
          <w:jc w:val="center"/>
        </w:trPr>
        <w:tc>
          <w:tcPr>
            <w:tcW w:w="2548" w:type="dxa"/>
          </w:tcPr>
          <w:p w14:paraId="4711BB2D" w14:textId="77777777" w:rsidR="002F69CB" w:rsidRDefault="002F69CB" w:rsidP="00FF58E4">
            <w:pPr>
              <w:pStyle w:val="BodyText"/>
              <w:spacing w:before="0" w:after="0" w:line="240" w:lineRule="auto"/>
              <w:contextualSpacing/>
              <w:jc w:val="center"/>
              <w:rPr>
                <w:rFonts w:cs="Times"/>
                <w:sz w:val="22"/>
                <w:szCs w:val="22"/>
              </w:rPr>
            </w:pPr>
            <w:r>
              <w:rPr>
                <w:rFonts w:cs="Times"/>
                <w:sz w:val="22"/>
                <w:szCs w:val="22"/>
              </w:rPr>
              <w:t>Number of CSI resources</w:t>
            </w:r>
          </w:p>
        </w:tc>
        <w:tc>
          <w:tcPr>
            <w:tcW w:w="2880" w:type="dxa"/>
          </w:tcPr>
          <w:p w14:paraId="0E4676B5" w14:textId="77777777" w:rsidR="002F69CB" w:rsidRDefault="002F69CB" w:rsidP="00FF58E4">
            <w:pPr>
              <w:pStyle w:val="BodyText"/>
              <w:spacing w:before="0" w:after="0" w:line="240" w:lineRule="auto"/>
              <w:contextualSpacing/>
              <w:jc w:val="center"/>
              <w:rPr>
                <w:rFonts w:cs="Times"/>
                <w:sz w:val="22"/>
                <w:szCs w:val="22"/>
              </w:rPr>
            </w:pPr>
            <w:r>
              <w:rPr>
                <w:rFonts w:cs="Times"/>
                <w:sz w:val="22"/>
                <w:szCs w:val="22"/>
              </w:rPr>
              <w:t>Number of ports across the CSI resource set</w:t>
            </w:r>
          </w:p>
        </w:tc>
      </w:tr>
      <w:tr w:rsidR="002F69CB" w14:paraId="7413E7B4" w14:textId="77777777" w:rsidTr="00DE6006">
        <w:trPr>
          <w:trHeight w:val="314"/>
          <w:jc w:val="center"/>
        </w:trPr>
        <w:tc>
          <w:tcPr>
            <w:tcW w:w="2548" w:type="dxa"/>
          </w:tcPr>
          <w:p w14:paraId="2550219E" w14:textId="77777777" w:rsidR="002F69CB" w:rsidRPr="00E25A34" w:rsidRDefault="002F69CB" w:rsidP="00FF58E4">
            <w:pPr>
              <w:pStyle w:val="BodyText"/>
              <w:spacing w:before="0" w:after="0" w:line="240" w:lineRule="auto"/>
              <w:contextualSpacing/>
              <w:jc w:val="center"/>
              <w:rPr>
                <w:rFonts w:cs="Times"/>
                <w:sz w:val="22"/>
                <w:szCs w:val="22"/>
              </w:rPr>
            </w:pPr>
            <w:r w:rsidRPr="00E25A34">
              <w:rPr>
                <w:rFonts w:cs="Times"/>
                <w:sz w:val="22"/>
                <w:szCs w:val="22"/>
              </w:rPr>
              <w:t>1</w:t>
            </w:r>
          </w:p>
        </w:tc>
        <w:tc>
          <w:tcPr>
            <w:tcW w:w="2880" w:type="dxa"/>
          </w:tcPr>
          <w:p w14:paraId="0E2672EF" w14:textId="77777777" w:rsidR="002F69CB" w:rsidRPr="002D1305" w:rsidRDefault="002F69CB" w:rsidP="00FF58E4">
            <w:pPr>
              <w:pStyle w:val="BodyText"/>
              <w:spacing w:before="0" w:after="0" w:line="240" w:lineRule="auto"/>
              <w:contextualSpacing/>
              <w:jc w:val="center"/>
              <w:rPr>
                <w:rFonts w:cs="Times"/>
                <w:sz w:val="22"/>
                <w:szCs w:val="22"/>
              </w:rPr>
            </w:pPr>
            <w:r w:rsidRPr="00766523">
              <w:rPr>
                <w:rFonts w:cs="Times"/>
                <w:sz w:val="22"/>
                <w:szCs w:val="22"/>
              </w:rPr>
              <w:t>4</w:t>
            </w:r>
            <w:r>
              <w:rPr>
                <w:rFonts w:cs="Times"/>
                <w:sz w:val="22"/>
                <w:szCs w:val="22"/>
              </w:rPr>
              <w:t xml:space="preserve">, </w:t>
            </w:r>
            <w:r w:rsidRPr="00766523">
              <w:rPr>
                <w:rFonts w:cs="Times"/>
                <w:sz w:val="22"/>
                <w:szCs w:val="22"/>
              </w:rPr>
              <w:t>8</w:t>
            </w:r>
            <w:r>
              <w:rPr>
                <w:rFonts w:cs="Times"/>
                <w:sz w:val="22"/>
                <w:szCs w:val="22"/>
              </w:rPr>
              <w:t xml:space="preserve">, </w:t>
            </w:r>
            <w:r w:rsidRPr="00766523">
              <w:rPr>
                <w:rFonts w:cs="Times"/>
                <w:sz w:val="22"/>
                <w:szCs w:val="22"/>
              </w:rPr>
              <w:t>12</w:t>
            </w:r>
            <w:r>
              <w:rPr>
                <w:rFonts w:cs="Times"/>
                <w:sz w:val="22"/>
                <w:szCs w:val="22"/>
              </w:rPr>
              <w:t xml:space="preserve">, </w:t>
            </w:r>
            <w:r w:rsidRPr="00766523">
              <w:rPr>
                <w:rFonts w:cs="Times"/>
                <w:sz w:val="22"/>
                <w:szCs w:val="22"/>
              </w:rPr>
              <w:t>16</w:t>
            </w:r>
            <w:r>
              <w:rPr>
                <w:rFonts w:cs="Times"/>
                <w:sz w:val="22"/>
                <w:szCs w:val="22"/>
              </w:rPr>
              <w:t>,</w:t>
            </w:r>
            <w:r w:rsidRPr="00766523">
              <w:rPr>
                <w:rFonts w:cs="Times"/>
                <w:sz w:val="22"/>
                <w:szCs w:val="22"/>
              </w:rPr>
              <w:t xml:space="preserve"> 24</w:t>
            </w:r>
            <w:r>
              <w:rPr>
                <w:rFonts w:cs="Times"/>
                <w:sz w:val="22"/>
                <w:szCs w:val="22"/>
              </w:rPr>
              <w:t xml:space="preserve">, </w:t>
            </w:r>
            <w:r w:rsidRPr="00766523">
              <w:rPr>
                <w:rFonts w:cs="Times"/>
                <w:sz w:val="22"/>
                <w:szCs w:val="22"/>
              </w:rPr>
              <w:t>32</w:t>
            </w:r>
          </w:p>
        </w:tc>
      </w:tr>
      <w:tr w:rsidR="002F69CB" w14:paraId="0FFE3901" w14:textId="77777777" w:rsidTr="00AF1C8C">
        <w:trPr>
          <w:trHeight w:val="260"/>
          <w:jc w:val="center"/>
        </w:trPr>
        <w:tc>
          <w:tcPr>
            <w:tcW w:w="2548" w:type="dxa"/>
          </w:tcPr>
          <w:p w14:paraId="3AACDD07" w14:textId="77777777" w:rsidR="002F69CB" w:rsidRDefault="002F69CB" w:rsidP="00FF58E4">
            <w:pPr>
              <w:pStyle w:val="BodyText"/>
              <w:spacing w:before="0" w:after="0" w:line="240" w:lineRule="auto"/>
              <w:contextualSpacing/>
              <w:jc w:val="center"/>
              <w:rPr>
                <w:rFonts w:cs="Times"/>
                <w:sz w:val="22"/>
                <w:szCs w:val="22"/>
              </w:rPr>
            </w:pPr>
            <w:r>
              <w:rPr>
                <w:rFonts w:cs="Times"/>
                <w:sz w:val="22"/>
                <w:szCs w:val="22"/>
              </w:rPr>
              <w:t>2</w:t>
            </w:r>
          </w:p>
        </w:tc>
        <w:tc>
          <w:tcPr>
            <w:tcW w:w="2880" w:type="dxa"/>
          </w:tcPr>
          <w:p w14:paraId="14A81A1B" w14:textId="77777777" w:rsidR="002F69CB" w:rsidRDefault="002F69CB" w:rsidP="00FF58E4">
            <w:pPr>
              <w:pStyle w:val="BodyText"/>
              <w:spacing w:before="0" w:after="0" w:line="240" w:lineRule="auto"/>
              <w:contextualSpacing/>
              <w:jc w:val="center"/>
              <w:rPr>
                <w:rFonts w:cs="Times"/>
                <w:sz w:val="22"/>
                <w:szCs w:val="22"/>
              </w:rPr>
            </w:pPr>
            <w:r w:rsidRPr="002D1305">
              <w:rPr>
                <w:rFonts w:cs="Times"/>
                <w:sz w:val="22"/>
                <w:szCs w:val="22"/>
              </w:rPr>
              <w:t>8</w:t>
            </w:r>
            <w:r>
              <w:rPr>
                <w:rFonts w:cs="Times"/>
                <w:sz w:val="22"/>
                <w:szCs w:val="22"/>
              </w:rPr>
              <w:t>,</w:t>
            </w:r>
            <w:r w:rsidRPr="002D1305">
              <w:rPr>
                <w:rFonts w:cs="Times"/>
                <w:sz w:val="22"/>
                <w:szCs w:val="22"/>
              </w:rPr>
              <w:t xml:space="preserve"> 16</w:t>
            </w:r>
            <w:r>
              <w:rPr>
                <w:rFonts w:cs="Times"/>
                <w:sz w:val="22"/>
                <w:szCs w:val="22"/>
              </w:rPr>
              <w:t>,</w:t>
            </w:r>
            <w:r w:rsidRPr="002D1305">
              <w:rPr>
                <w:rFonts w:cs="Times"/>
                <w:sz w:val="22"/>
                <w:szCs w:val="22"/>
              </w:rPr>
              <w:t xml:space="preserve"> 24</w:t>
            </w:r>
            <w:r>
              <w:rPr>
                <w:rFonts w:cs="Times"/>
                <w:sz w:val="22"/>
                <w:szCs w:val="22"/>
              </w:rPr>
              <w:t>,</w:t>
            </w:r>
            <w:r w:rsidRPr="002D1305">
              <w:rPr>
                <w:rFonts w:cs="Times"/>
                <w:sz w:val="22"/>
                <w:szCs w:val="22"/>
              </w:rPr>
              <w:t xml:space="preserve"> 32</w:t>
            </w:r>
            <w:r>
              <w:rPr>
                <w:rFonts w:cs="Times"/>
                <w:sz w:val="22"/>
                <w:szCs w:val="22"/>
              </w:rPr>
              <w:t>,</w:t>
            </w:r>
            <w:r w:rsidRPr="002D1305">
              <w:rPr>
                <w:rFonts w:cs="Times"/>
                <w:sz w:val="22"/>
                <w:szCs w:val="22"/>
              </w:rPr>
              <w:t xml:space="preserve"> 48</w:t>
            </w:r>
            <w:r>
              <w:rPr>
                <w:rFonts w:cs="Times"/>
                <w:sz w:val="22"/>
                <w:szCs w:val="22"/>
              </w:rPr>
              <w:t>,</w:t>
            </w:r>
            <w:r w:rsidRPr="002D1305">
              <w:rPr>
                <w:rFonts w:cs="Times"/>
                <w:sz w:val="22"/>
                <w:szCs w:val="22"/>
              </w:rPr>
              <w:t xml:space="preserve"> 64</w:t>
            </w:r>
          </w:p>
        </w:tc>
      </w:tr>
      <w:tr w:rsidR="002F69CB" w14:paraId="1B847EEA" w14:textId="77777777" w:rsidTr="00DE6006">
        <w:trPr>
          <w:trHeight w:val="134"/>
          <w:jc w:val="center"/>
        </w:trPr>
        <w:tc>
          <w:tcPr>
            <w:tcW w:w="2548" w:type="dxa"/>
          </w:tcPr>
          <w:p w14:paraId="26DDA1DF" w14:textId="77777777" w:rsidR="002F69CB" w:rsidRDefault="002F69CB" w:rsidP="00FF58E4">
            <w:pPr>
              <w:pStyle w:val="BodyText"/>
              <w:spacing w:before="0" w:after="0" w:line="240" w:lineRule="auto"/>
              <w:contextualSpacing/>
              <w:jc w:val="center"/>
              <w:rPr>
                <w:rFonts w:cs="Times"/>
                <w:sz w:val="22"/>
                <w:szCs w:val="22"/>
              </w:rPr>
            </w:pPr>
            <w:r>
              <w:rPr>
                <w:rFonts w:cs="Times"/>
                <w:sz w:val="22"/>
                <w:szCs w:val="22"/>
              </w:rPr>
              <w:t>3</w:t>
            </w:r>
          </w:p>
        </w:tc>
        <w:tc>
          <w:tcPr>
            <w:tcW w:w="2880" w:type="dxa"/>
          </w:tcPr>
          <w:p w14:paraId="1F97BEEE" w14:textId="77777777" w:rsidR="002F69CB" w:rsidRDefault="002F69CB" w:rsidP="00FF58E4">
            <w:pPr>
              <w:pStyle w:val="BodyText"/>
              <w:spacing w:before="0" w:after="0" w:line="240" w:lineRule="auto"/>
              <w:contextualSpacing/>
              <w:jc w:val="center"/>
              <w:rPr>
                <w:rFonts w:cs="Times"/>
                <w:sz w:val="22"/>
                <w:szCs w:val="22"/>
              </w:rPr>
            </w:pPr>
            <w:r w:rsidRPr="00C822F8">
              <w:rPr>
                <w:rFonts w:cs="Times"/>
                <w:sz w:val="22"/>
                <w:szCs w:val="22"/>
              </w:rPr>
              <w:t>12</w:t>
            </w:r>
            <w:r>
              <w:rPr>
                <w:rFonts w:cs="Times"/>
                <w:sz w:val="22"/>
                <w:szCs w:val="22"/>
              </w:rPr>
              <w:t>,</w:t>
            </w:r>
            <w:r w:rsidRPr="00C822F8">
              <w:rPr>
                <w:rFonts w:cs="Times"/>
                <w:sz w:val="22"/>
                <w:szCs w:val="22"/>
              </w:rPr>
              <w:t xml:space="preserve"> 24</w:t>
            </w:r>
            <w:r>
              <w:rPr>
                <w:rFonts w:cs="Times"/>
                <w:sz w:val="22"/>
                <w:szCs w:val="22"/>
              </w:rPr>
              <w:t>,</w:t>
            </w:r>
            <w:r w:rsidRPr="00C822F8">
              <w:rPr>
                <w:rFonts w:cs="Times"/>
                <w:sz w:val="22"/>
                <w:szCs w:val="22"/>
              </w:rPr>
              <w:t xml:space="preserve"> 36</w:t>
            </w:r>
            <w:r>
              <w:rPr>
                <w:rFonts w:cs="Times"/>
                <w:sz w:val="22"/>
                <w:szCs w:val="22"/>
              </w:rPr>
              <w:t>,</w:t>
            </w:r>
            <w:r w:rsidRPr="00C822F8">
              <w:rPr>
                <w:rFonts w:cs="Times"/>
                <w:sz w:val="22"/>
                <w:szCs w:val="22"/>
              </w:rPr>
              <w:t xml:space="preserve"> 48</w:t>
            </w:r>
            <w:r>
              <w:rPr>
                <w:rFonts w:cs="Times"/>
                <w:sz w:val="22"/>
                <w:szCs w:val="22"/>
              </w:rPr>
              <w:t>,</w:t>
            </w:r>
            <w:r w:rsidRPr="00C822F8">
              <w:rPr>
                <w:rFonts w:cs="Times"/>
                <w:sz w:val="22"/>
                <w:szCs w:val="22"/>
              </w:rPr>
              <w:t xml:space="preserve"> 72</w:t>
            </w:r>
            <w:r>
              <w:rPr>
                <w:rFonts w:cs="Times"/>
                <w:sz w:val="22"/>
                <w:szCs w:val="22"/>
              </w:rPr>
              <w:t>,</w:t>
            </w:r>
            <w:r w:rsidRPr="00C822F8">
              <w:rPr>
                <w:rFonts w:cs="Times"/>
                <w:sz w:val="22"/>
                <w:szCs w:val="22"/>
              </w:rPr>
              <w:t xml:space="preserve"> 96</w:t>
            </w:r>
          </w:p>
        </w:tc>
      </w:tr>
      <w:tr w:rsidR="002F69CB" w14:paraId="0FF77849" w14:textId="77777777" w:rsidTr="00DE6006">
        <w:trPr>
          <w:trHeight w:val="71"/>
          <w:jc w:val="center"/>
        </w:trPr>
        <w:tc>
          <w:tcPr>
            <w:tcW w:w="2548" w:type="dxa"/>
          </w:tcPr>
          <w:p w14:paraId="4505914D" w14:textId="77777777" w:rsidR="002F69CB" w:rsidRDefault="002F69CB" w:rsidP="00FF58E4">
            <w:pPr>
              <w:pStyle w:val="BodyText"/>
              <w:spacing w:before="0" w:after="0" w:line="240" w:lineRule="auto"/>
              <w:contextualSpacing/>
              <w:jc w:val="center"/>
              <w:rPr>
                <w:rFonts w:cs="Times"/>
                <w:sz w:val="22"/>
                <w:szCs w:val="22"/>
              </w:rPr>
            </w:pPr>
            <w:r>
              <w:rPr>
                <w:rFonts w:cs="Times"/>
                <w:sz w:val="22"/>
                <w:szCs w:val="22"/>
              </w:rPr>
              <w:t>4</w:t>
            </w:r>
          </w:p>
        </w:tc>
        <w:tc>
          <w:tcPr>
            <w:tcW w:w="2880" w:type="dxa"/>
          </w:tcPr>
          <w:p w14:paraId="01A41CF4" w14:textId="77777777" w:rsidR="002F69CB" w:rsidRDefault="002F69CB" w:rsidP="00FF58E4">
            <w:pPr>
              <w:pStyle w:val="BodyText"/>
              <w:spacing w:before="0" w:after="0" w:line="240" w:lineRule="auto"/>
              <w:contextualSpacing/>
              <w:jc w:val="center"/>
              <w:rPr>
                <w:rFonts w:cs="Times"/>
                <w:sz w:val="22"/>
                <w:szCs w:val="22"/>
              </w:rPr>
            </w:pPr>
            <w:r w:rsidRPr="00C822F8">
              <w:rPr>
                <w:rFonts w:cs="Times"/>
                <w:sz w:val="22"/>
                <w:szCs w:val="22"/>
              </w:rPr>
              <w:t>16</w:t>
            </w:r>
            <w:r>
              <w:rPr>
                <w:rFonts w:cs="Times"/>
                <w:sz w:val="22"/>
                <w:szCs w:val="22"/>
              </w:rPr>
              <w:t>,</w:t>
            </w:r>
            <w:r w:rsidRPr="00C822F8">
              <w:rPr>
                <w:rFonts w:cs="Times"/>
                <w:sz w:val="22"/>
                <w:szCs w:val="22"/>
              </w:rPr>
              <w:t xml:space="preserve"> 32</w:t>
            </w:r>
            <w:r>
              <w:rPr>
                <w:rFonts w:cs="Times"/>
                <w:sz w:val="22"/>
                <w:szCs w:val="22"/>
              </w:rPr>
              <w:t xml:space="preserve">, </w:t>
            </w:r>
            <w:r w:rsidRPr="00C822F8">
              <w:rPr>
                <w:rFonts w:cs="Times"/>
                <w:sz w:val="22"/>
                <w:szCs w:val="22"/>
              </w:rPr>
              <w:t>48</w:t>
            </w:r>
            <w:r>
              <w:rPr>
                <w:rFonts w:cs="Times"/>
                <w:sz w:val="22"/>
                <w:szCs w:val="22"/>
              </w:rPr>
              <w:t>,</w:t>
            </w:r>
            <w:r w:rsidRPr="00C822F8">
              <w:rPr>
                <w:rFonts w:cs="Times"/>
                <w:sz w:val="22"/>
                <w:szCs w:val="22"/>
              </w:rPr>
              <w:t xml:space="preserve"> 64</w:t>
            </w:r>
            <w:r>
              <w:rPr>
                <w:rFonts w:cs="Times"/>
                <w:sz w:val="22"/>
                <w:szCs w:val="22"/>
              </w:rPr>
              <w:t>,</w:t>
            </w:r>
            <w:r w:rsidRPr="00C822F8">
              <w:rPr>
                <w:rFonts w:cs="Times"/>
                <w:sz w:val="22"/>
                <w:szCs w:val="22"/>
              </w:rPr>
              <w:t xml:space="preserve"> 96</w:t>
            </w:r>
            <w:r>
              <w:rPr>
                <w:rFonts w:cs="Times"/>
                <w:sz w:val="22"/>
                <w:szCs w:val="22"/>
              </w:rPr>
              <w:t xml:space="preserve">, </w:t>
            </w:r>
            <w:r w:rsidRPr="00C822F8">
              <w:rPr>
                <w:rFonts w:cs="Times"/>
                <w:sz w:val="22"/>
                <w:szCs w:val="22"/>
              </w:rPr>
              <w:t>128</w:t>
            </w:r>
          </w:p>
        </w:tc>
      </w:tr>
    </w:tbl>
    <w:p w14:paraId="23CE527A" w14:textId="77777777" w:rsidR="002F69CB" w:rsidRDefault="002F69CB" w:rsidP="005A7384">
      <w:pPr>
        <w:pStyle w:val="BodyText"/>
        <w:spacing w:after="0"/>
        <w:contextualSpacing/>
        <w:rPr>
          <w:rFonts w:cs="Times"/>
          <w:i/>
          <w:iCs/>
          <w:sz w:val="22"/>
          <w:szCs w:val="22"/>
          <w:lang w:val="en-GB"/>
        </w:rPr>
      </w:pPr>
    </w:p>
    <w:p w14:paraId="3D3EDC03" w14:textId="17E003A9" w:rsidR="002F69CB" w:rsidRDefault="002F69CB" w:rsidP="005A7384">
      <w:pPr>
        <w:pStyle w:val="BodyText"/>
        <w:spacing w:after="0"/>
        <w:ind w:firstLine="288"/>
        <w:contextualSpacing/>
        <w:rPr>
          <w:rFonts w:cs="Times"/>
          <w:sz w:val="22"/>
          <w:szCs w:val="22"/>
        </w:rPr>
      </w:pPr>
      <w:r>
        <w:rPr>
          <w:rFonts w:cs="Times"/>
          <w:sz w:val="22"/>
          <w:szCs w:val="22"/>
          <w:lang w:val="en-GB"/>
        </w:rPr>
        <w:t>Upon reception of all CSI resources in a CSI resource set, the UE determine</w:t>
      </w:r>
      <w:r w:rsidR="00401650">
        <w:rPr>
          <w:rFonts w:cs="Times"/>
          <w:sz w:val="22"/>
          <w:szCs w:val="22"/>
          <w:lang w:val="en-GB"/>
        </w:rPr>
        <w:t>s</w:t>
      </w:r>
      <w:r>
        <w:rPr>
          <w:rFonts w:cs="Times"/>
          <w:sz w:val="22"/>
          <w:szCs w:val="22"/>
          <w:lang w:val="en-GB"/>
        </w:rPr>
        <w:t xml:space="preserve"> a PMI</w:t>
      </w:r>
      <w:r>
        <w:rPr>
          <w:rFonts w:cs="Times"/>
          <w:sz w:val="22"/>
          <w:szCs w:val="22"/>
        </w:rPr>
        <w:t xml:space="preserve"> from a codebook. However, the codebook for PMI determination in the existing specifications is designed for a maximum of 32 ports using</w:t>
      </w:r>
      <w:r w:rsidR="00F246C3">
        <w:rPr>
          <w:rFonts w:cs="Times"/>
          <w:sz w:val="22"/>
          <w:szCs w:val="22"/>
        </w:rPr>
        <w:t xml:space="preserve"> </w:t>
      </w:r>
      <w:r>
        <w:rPr>
          <w:rFonts w:cs="Times"/>
          <w:sz w:val="22"/>
          <w:szCs w:val="22"/>
        </w:rPr>
        <w:t>(1) and (2)</w:t>
      </w:r>
      <w:r w:rsidR="00F246C3">
        <w:rPr>
          <w:rFonts w:cs="Times"/>
          <w:sz w:val="22"/>
          <w:szCs w:val="22"/>
        </w:rPr>
        <w:t xml:space="preserve"> with the Kronecker product of the horizontal and vertical beam as a function of the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00F246C3">
        <w:rPr>
          <w:rFonts w:cs="Times"/>
          <w:sz w:val="22"/>
          <w:szCs w:val="22"/>
        </w:rPr>
        <w:t xml:space="preserve"> and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00F246C3">
        <w:rPr>
          <w:rFonts w:cs="Times"/>
          <w:sz w:val="22"/>
          <w:szCs w:val="22"/>
        </w:rPr>
        <w:t xml:space="preserve"> layout</w:t>
      </w:r>
      <w:r>
        <w:rPr>
          <w:rFonts w:cs="Times"/>
          <w:sz w:val="22"/>
          <w:szCs w:val="22"/>
        </w:rPr>
        <w:t xml:space="preserve">. Codebook extension for a number of ports greater than 32 is straight-forward and can be obtained by changing the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Pr>
          <w:rFonts w:cs="Times"/>
          <w:sz w:val="22"/>
          <w:szCs w:val="22"/>
        </w:rPr>
        <w:t xml:space="preserve"> and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Pr>
          <w:rFonts w:cs="Times"/>
          <w:sz w:val="22"/>
          <w:szCs w:val="22"/>
        </w:rPr>
        <w:t xml:space="preserve"> values in (1) and (2) to </w:t>
      </w:r>
      <m:oMath>
        <m:r>
          <w:rPr>
            <w:rFonts w:ascii="Cambria Math" w:hAnsi="Cambria Math" w:cs="Times"/>
            <w:sz w:val="22"/>
            <w:szCs w:val="22"/>
          </w:rPr>
          <m:t>N</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Pr>
          <w:rFonts w:cs="Times"/>
          <w:sz w:val="22"/>
          <w:szCs w:val="22"/>
        </w:rPr>
        <w:t xml:space="preserve"> and </w:t>
      </w:r>
      <m:oMath>
        <m:r>
          <w:rPr>
            <w:rFonts w:ascii="Cambria Math" w:hAnsi="Cambria Math" w:cs="Times"/>
            <w:sz w:val="22"/>
            <w:szCs w:val="22"/>
          </w:rPr>
          <m:t>N</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Pr>
          <w:rFonts w:cs="Times"/>
          <w:sz w:val="22"/>
          <w:szCs w:val="22"/>
        </w:rPr>
        <w:t xml:space="preserve">, where </w:t>
      </w:r>
      <m:oMath>
        <m:r>
          <w:rPr>
            <w:rFonts w:ascii="Cambria Math" w:hAnsi="Cambria Math" w:cs="Times"/>
            <w:sz w:val="22"/>
            <w:szCs w:val="22"/>
          </w:rPr>
          <m:t>N</m:t>
        </m:r>
      </m:oMath>
      <w:r>
        <w:rPr>
          <w:rFonts w:cs="Times"/>
          <w:sz w:val="22"/>
          <w:szCs w:val="22"/>
        </w:rPr>
        <w:t xml:space="preserve"> is the number of CSI resources in the CSI resource set,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Pr>
          <w:rFonts w:cs="Times"/>
          <w:sz w:val="22"/>
          <w:szCs w:val="22"/>
        </w:rPr>
        <w:t xml:space="preserve"> is the number of antenna ports</w:t>
      </w:r>
      <w:r w:rsidR="00653234">
        <w:rPr>
          <w:rFonts w:cs="Times"/>
          <w:sz w:val="22"/>
          <w:szCs w:val="22"/>
        </w:rPr>
        <w:t xml:space="preserve"> per polarization</w:t>
      </w:r>
      <w:r>
        <w:rPr>
          <w:rFonts w:cs="Times"/>
          <w:sz w:val="22"/>
          <w:szCs w:val="22"/>
        </w:rPr>
        <w:t xml:space="preserve"> in each resource, and where the number of ports in each resource is the same.</w:t>
      </w:r>
    </w:p>
    <w:p w14:paraId="2F8B3E70" w14:textId="77777777" w:rsidR="002F69CB" w:rsidRDefault="002F69CB" w:rsidP="005A7384">
      <w:pPr>
        <w:pStyle w:val="BodyText"/>
        <w:spacing w:after="0"/>
        <w:contextualSpacing/>
        <w:rPr>
          <w:rFonts w:cs="Times"/>
          <w:sz w:val="22"/>
          <w:szCs w:val="22"/>
        </w:rPr>
      </w:pPr>
    </w:p>
    <w:p w14:paraId="0BE71AAB" w14:textId="77777777" w:rsidR="002F69CB" w:rsidRPr="007A2333" w:rsidRDefault="002F69CB" w:rsidP="00FF58E4">
      <w:pPr>
        <w:pStyle w:val="NoSpacing"/>
        <w:contextualSpacing/>
        <w:jc w:val="both"/>
        <w:rPr>
          <w:rStyle w:val="ui-provider"/>
          <w:rFonts w:ascii="Times" w:eastAsiaTheme="minorEastAsia" w:hAnsi="Times"/>
          <w:szCs w:val="24"/>
        </w:rPr>
      </w:pPr>
      <w:r w:rsidRPr="007A2333">
        <w:rPr>
          <w:rStyle w:val="ui-provider"/>
          <w:rFonts w:eastAsiaTheme="minorEastAsia"/>
        </w:rPr>
        <w:t xml:space="preserve">                                               </w:t>
      </w:r>
      <m:oMath>
        <m:sSub>
          <m:sSubPr>
            <m:ctrlPr>
              <w:rPr>
                <w:rStyle w:val="ui-provider"/>
                <w:rFonts w:ascii="Cambria Math" w:eastAsiaTheme="minorEastAsia" w:hAnsi="Cambria Math"/>
                <w:i/>
              </w:rPr>
            </m:ctrlPr>
          </m:sSubPr>
          <m:e>
            <m:r>
              <w:rPr>
                <w:rStyle w:val="ui-provider"/>
                <w:rFonts w:ascii="Cambria Math" w:eastAsiaTheme="minorEastAsia" w:hAnsi="Cambria Math"/>
              </w:rPr>
              <m:t>u</m:t>
            </m:r>
          </m:e>
          <m:sub>
            <m:r>
              <w:rPr>
                <w:rStyle w:val="ui-provider"/>
                <w:rFonts w:ascii="Cambria Math" w:eastAsiaTheme="minorEastAsia" w:hAnsi="Cambria Math"/>
              </w:rPr>
              <m:t>m</m:t>
            </m:r>
          </m:sub>
        </m:sSub>
        <m:r>
          <w:rPr>
            <w:rStyle w:val="ui-provider"/>
            <w:rFonts w:ascii="Cambria Math" w:eastAsiaTheme="minorEastAsia" w:hAnsi="Cambria Math"/>
          </w:rPr>
          <m:t>=</m:t>
        </m:r>
        <m:d>
          <m:dPr>
            <m:begChr m:val="["/>
            <m:endChr m:val="]"/>
            <m:ctrlPr>
              <w:rPr>
                <w:rStyle w:val="ui-provider"/>
                <w:rFonts w:ascii="Cambria Math" w:eastAsiaTheme="minorEastAsia" w:hAnsi="Cambria Math"/>
                <w:i/>
              </w:rPr>
            </m:ctrlPr>
          </m:dPr>
          <m:e>
            <m:r>
              <w:rPr>
                <w:rStyle w:val="ui-provider"/>
                <w:rFonts w:ascii="Cambria Math" w:eastAsiaTheme="minorEastAsia" w:hAnsi="Cambria Math"/>
              </w:rPr>
              <m:t>1</m:t>
            </m:r>
            <m:func>
              <m:funcPr>
                <m:ctrlPr>
                  <w:rPr>
                    <w:rStyle w:val="ui-provider"/>
                    <w:rFonts w:ascii="Cambria Math" w:eastAsiaTheme="minorEastAsia" w:hAnsi="Cambria Math"/>
                  </w:rPr>
                </m:ctrlPr>
              </m:funcPr>
              <m:fName>
                <m:r>
                  <m:rPr>
                    <m:sty m:val="p"/>
                  </m:rPr>
                  <w:rPr>
                    <w:rStyle w:val="ui-provider"/>
                    <w:rFonts w:ascii="Cambria Math" w:eastAsiaTheme="minorEastAsia" w:hAnsi="Cambria Math"/>
                  </w:rPr>
                  <m:t xml:space="preserve">  exp</m:t>
                </m:r>
                <m:ctrlPr>
                  <w:rPr>
                    <w:rStyle w:val="ui-provider"/>
                    <w:rFonts w:ascii="Cambria Math" w:eastAsiaTheme="minorEastAsia" w:hAnsi="Cambria Math"/>
                    <w:i/>
                  </w:rPr>
                </m:ctrlPr>
              </m:fName>
              <m:e>
                <m:d>
                  <m:dPr>
                    <m:ctrlPr>
                      <w:rPr>
                        <w:rStyle w:val="ui-provider"/>
                        <w:rFonts w:ascii="Cambria Math" w:eastAsiaTheme="minorEastAsia" w:hAnsi="Cambria Math"/>
                        <w:i/>
                      </w:rPr>
                    </m:ctrlPr>
                  </m:dPr>
                  <m:e>
                    <m:f>
                      <m:fPr>
                        <m:ctrlPr>
                          <w:rPr>
                            <w:rStyle w:val="ui-provider"/>
                            <w:rFonts w:ascii="Cambria Math" w:eastAsiaTheme="minorEastAsia" w:hAnsi="Cambria Math"/>
                            <w:i/>
                          </w:rPr>
                        </m:ctrlPr>
                      </m:fPr>
                      <m:num>
                        <m:r>
                          <w:rPr>
                            <w:rStyle w:val="ui-provider"/>
                            <w:rFonts w:ascii="Cambria Math" w:eastAsiaTheme="minorEastAsia" w:hAnsi="Cambria Math"/>
                          </w:rPr>
                          <m:t>j2πm</m:t>
                        </m:r>
                      </m:num>
                      <m:den>
                        <m:sSub>
                          <m:sSubPr>
                            <m:ctrlPr>
                              <w:rPr>
                                <w:rStyle w:val="ui-provider"/>
                                <w:rFonts w:ascii="Cambria Math" w:eastAsiaTheme="minorEastAsia" w:hAnsi="Cambria Math"/>
                                <w:i/>
                              </w:rPr>
                            </m:ctrlPr>
                          </m:sSubPr>
                          <m:e>
                            <m:r>
                              <w:rPr>
                                <w:rStyle w:val="ui-provider"/>
                                <w:rFonts w:ascii="Cambria Math" w:eastAsiaTheme="minorEastAsia" w:hAnsi="Cambria Math"/>
                              </w:rPr>
                              <m:t>N</m:t>
                            </m:r>
                          </m:e>
                          <m:sub>
                            <m:r>
                              <w:rPr>
                                <w:rStyle w:val="ui-provider"/>
                                <w:rFonts w:ascii="Cambria Math" w:eastAsiaTheme="minorEastAsia" w:hAnsi="Cambria Math"/>
                              </w:rPr>
                              <m:t>2</m:t>
                            </m:r>
                          </m:sub>
                        </m:sSub>
                        <m:sSub>
                          <m:sSubPr>
                            <m:ctrlPr>
                              <w:rPr>
                                <w:rStyle w:val="ui-provider"/>
                                <w:rFonts w:ascii="Cambria Math" w:eastAsiaTheme="minorEastAsia" w:hAnsi="Cambria Math"/>
                                <w:i/>
                              </w:rPr>
                            </m:ctrlPr>
                          </m:sSubPr>
                          <m:e>
                            <m:r>
                              <w:rPr>
                                <w:rStyle w:val="ui-provider"/>
                                <w:rFonts w:ascii="Cambria Math" w:eastAsiaTheme="minorEastAsia" w:hAnsi="Cambria Math"/>
                              </w:rPr>
                              <m:t>O</m:t>
                            </m:r>
                          </m:e>
                          <m:sub>
                            <m:r>
                              <w:rPr>
                                <w:rStyle w:val="ui-provider"/>
                                <w:rFonts w:ascii="Cambria Math" w:eastAsiaTheme="minorEastAsia" w:hAnsi="Cambria Math"/>
                              </w:rPr>
                              <m:t>2</m:t>
                            </m:r>
                          </m:sub>
                        </m:sSub>
                      </m:den>
                    </m:f>
                  </m:e>
                </m:d>
              </m:e>
            </m:func>
            <m:r>
              <w:rPr>
                <w:rStyle w:val="ui-provider"/>
                <w:rFonts w:ascii="Cambria Math" w:eastAsiaTheme="minorEastAsia" w:hAnsi="Cambria Math"/>
              </w:rPr>
              <m:t xml:space="preserve"> ⋯ </m:t>
            </m:r>
            <m:func>
              <m:funcPr>
                <m:ctrlPr>
                  <w:rPr>
                    <w:rStyle w:val="ui-provider"/>
                    <w:rFonts w:ascii="Cambria Math" w:eastAsiaTheme="minorEastAsia" w:hAnsi="Cambria Math"/>
                  </w:rPr>
                </m:ctrlPr>
              </m:funcPr>
              <m:fName>
                <m:r>
                  <m:rPr>
                    <m:sty m:val="p"/>
                  </m:rPr>
                  <w:rPr>
                    <w:rStyle w:val="ui-provider"/>
                    <w:rFonts w:ascii="Cambria Math" w:eastAsiaTheme="minorEastAsia" w:hAnsi="Cambria Math"/>
                  </w:rPr>
                  <m:t>exp</m:t>
                </m:r>
                <m:ctrlPr>
                  <w:rPr>
                    <w:rStyle w:val="ui-provider"/>
                    <w:rFonts w:ascii="Cambria Math" w:eastAsiaTheme="minorEastAsia" w:hAnsi="Cambria Math"/>
                    <w:i/>
                  </w:rPr>
                </m:ctrlPr>
              </m:fName>
              <m:e>
                <m:d>
                  <m:dPr>
                    <m:ctrlPr>
                      <w:rPr>
                        <w:rStyle w:val="ui-provider"/>
                        <w:rFonts w:ascii="Cambria Math" w:eastAsiaTheme="minorEastAsia" w:hAnsi="Cambria Math"/>
                        <w:i/>
                      </w:rPr>
                    </m:ctrlPr>
                  </m:dPr>
                  <m:e>
                    <m:f>
                      <m:fPr>
                        <m:ctrlPr>
                          <w:rPr>
                            <w:rStyle w:val="ui-provider"/>
                            <w:rFonts w:ascii="Cambria Math" w:eastAsiaTheme="minorEastAsia" w:hAnsi="Cambria Math"/>
                            <w:i/>
                          </w:rPr>
                        </m:ctrlPr>
                      </m:fPr>
                      <m:num>
                        <m:r>
                          <w:rPr>
                            <w:rStyle w:val="ui-provider"/>
                            <w:rFonts w:ascii="Cambria Math" w:eastAsiaTheme="minorEastAsia" w:hAnsi="Cambria Math"/>
                          </w:rPr>
                          <m:t>j2πm</m:t>
                        </m:r>
                        <m:d>
                          <m:dPr>
                            <m:ctrlPr>
                              <w:rPr>
                                <w:rStyle w:val="ui-provider"/>
                                <w:rFonts w:ascii="Cambria Math" w:eastAsiaTheme="minorEastAsia" w:hAnsi="Cambria Math"/>
                                <w:i/>
                              </w:rPr>
                            </m:ctrlPr>
                          </m:dPr>
                          <m:e>
                            <m:sSub>
                              <m:sSubPr>
                                <m:ctrlPr>
                                  <w:rPr>
                                    <w:rStyle w:val="ui-provider"/>
                                    <w:rFonts w:ascii="Cambria Math" w:eastAsiaTheme="minorEastAsia" w:hAnsi="Cambria Math"/>
                                    <w:i/>
                                  </w:rPr>
                                </m:ctrlPr>
                              </m:sSubPr>
                              <m:e>
                                <m:r>
                                  <w:rPr>
                                    <w:rStyle w:val="ui-provider"/>
                                    <w:rFonts w:ascii="Cambria Math" w:eastAsiaTheme="minorEastAsia" w:hAnsi="Cambria Math"/>
                                  </w:rPr>
                                  <m:t>N</m:t>
                                </m:r>
                              </m:e>
                              <m:sub>
                                <m:r>
                                  <w:rPr>
                                    <w:rStyle w:val="ui-provider"/>
                                    <w:rFonts w:ascii="Cambria Math" w:eastAsiaTheme="minorEastAsia" w:hAnsi="Cambria Math"/>
                                  </w:rPr>
                                  <m:t>2</m:t>
                                </m:r>
                              </m:sub>
                            </m:sSub>
                            <m:r>
                              <w:rPr>
                                <w:rStyle w:val="ui-provider"/>
                                <w:rFonts w:ascii="Cambria Math" w:eastAsiaTheme="minorEastAsia" w:hAnsi="Cambria Math"/>
                              </w:rPr>
                              <m:t>-1</m:t>
                            </m:r>
                          </m:e>
                        </m:d>
                      </m:num>
                      <m:den>
                        <m:sSub>
                          <m:sSubPr>
                            <m:ctrlPr>
                              <w:rPr>
                                <w:rStyle w:val="ui-provider"/>
                                <w:rFonts w:ascii="Cambria Math" w:eastAsiaTheme="minorEastAsia" w:hAnsi="Cambria Math"/>
                                <w:i/>
                              </w:rPr>
                            </m:ctrlPr>
                          </m:sSubPr>
                          <m:e>
                            <m:r>
                              <w:rPr>
                                <w:rStyle w:val="ui-provider"/>
                                <w:rFonts w:ascii="Cambria Math" w:eastAsiaTheme="minorEastAsia" w:hAnsi="Cambria Math"/>
                              </w:rPr>
                              <m:t>N</m:t>
                            </m:r>
                          </m:e>
                          <m:sub>
                            <m:r>
                              <w:rPr>
                                <w:rStyle w:val="ui-provider"/>
                                <w:rFonts w:ascii="Cambria Math" w:eastAsiaTheme="minorEastAsia" w:hAnsi="Cambria Math"/>
                              </w:rPr>
                              <m:t>2</m:t>
                            </m:r>
                          </m:sub>
                        </m:sSub>
                        <m:sSub>
                          <m:sSubPr>
                            <m:ctrlPr>
                              <w:rPr>
                                <w:rStyle w:val="ui-provider"/>
                                <w:rFonts w:ascii="Cambria Math" w:eastAsiaTheme="minorEastAsia" w:hAnsi="Cambria Math"/>
                                <w:i/>
                              </w:rPr>
                            </m:ctrlPr>
                          </m:sSubPr>
                          <m:e>
                            <m:r>
                              <w:rPr>
                                <w:rStyle w:val="ui-provider"/>
                                <w:rFonts w:ascii="Cambria Math" w:eastAsiaTheme="minorEastAsia" w:hAnsi="Cambria Math"/>
                              </w:rPr>
                              <m:t>O</m:t>
                            </m:r>
                          </m:e>
                          <m:sub>
                            <m:r>
                              <w:rPr>
                                <w:rStyle w:val="ui-provider"/>
                                <w:rFonts w:ascii="Cambria Math" w:eastAsiaTheme="minorEastAsia" w:hAnsi="Cambria Math"/>
                              </w:rPr>
                              <m:t>2</m:t>
                            </m:r>
                          </m:sub>
                        </m:sSub>
                      </m:den>
                    </m:f>
                  </m:e>
                </m:d>
              </m:e>
            </m:func>
          </m:e>
        </m:d>
      </m:oMath>
      <w:r w:rsidRPr="007A2333">
        <w:rPr>
          <w:rStyle w:val="ui-provider"/>
          <w:rFonts w:eastAsiaTheme="minorEastAsia"/>
        </w:rPr>
        <w:t xml:space="preserve">                                          (1)</w:t>
      </w:r>
    </w:p>
    <w:p w14:paraId="3BF6CCA4" w14:textId="77777777" w:rsidR="002F69CB" w:rsidRPr="007A2333" w:rsidRDefault="002F69CB" w:rsidP="00FF58E4">
      <w:pPr>
        <w:pStyle w:val="NoSpacing"/>
        <w:contextualSpacing/>
        <w:jc w:val="both"/>
        <w:rPr>
          <w:rStyle w:val="ui-provider"/>
          <w:rFonts w:eastAsiaTheme="minorEastAsia"/>
        </w:rPr>
      </w:pPr>
    </w:p>
    <w:p w14:paraId="0615841A" w14:textId="77777777" w:rsidR="002F69CB" w:rsidRDefault="002F69CB" w:rsidP="00FF58E4">
      <w:pPr>
        <w:pStyle w:val="NoSpacing"/>
        <w:contextualSpacing/>
        <w:jc w:val="both"/>
        <w:rPr>
          <w:rStyle w:val="ui-provider"/>
          <w:rFonts w:eastAsiaTheme="minorEastAsia"/>
        </w:rPr>
      </w:pPr>
      <w:r w:rsidRPr="007A2333">
        <w:rPr>
          <w:rStyle w:val="ui-provider"/>
          <w:rFonts w:eastAsiaTheme="minorEastAsia"/>
        </w:rPr>
        <w:t xml:space="preserve">                                               </w:t>
      </w:r>
      <m:oMath>
        <m:sSub>
          <m:sSubPr>
            <m:ctrlPr>
              <w:rPr>
                <w:rStyle w:val="ui-provider"/>
                <w:rFonts w:ascii="Cambria Math" w:eastAsiaTheme="minorEastAsia" w:hAnsi="Cambria Math"/>
                <w:i/>
              </w:rPr>
            </m:ctrlPr>
          </m:sSubPr>
          <m:e>
            <m:r>
              <w:rPr>
                <w:rStyle w:val="ui-provider"/>
                <w:rFonts w:ascii="Cambria Math" w:eastAsiaTheme="minorEastAsia" w:hAnsi="Cambria Math"/>
              </w:rPr>
              <m:t>v</m:t>
            </m:r>
          </m:e>
          <m:sub>
            <m:d>
              <m:dPr>
                <m:begChr m:val="{"/>
                <m:endChr m:val="}"/>
                <m:ctrlPr>
                  <w:rPr>
                    <w:rStyle w:val="ui-provider"/>
                    <w:rFonts w:ascii="Cambria Math" w:eastAsiaTheme="minorEastAsia" w:hAnsi="Cambria Math"/>
                    <w:i/>
                  </w:rPr>
                </m:ctrlPr>
              </m:dPr>
              <m:e>
                <m:r>
                  <w:rPr>
                    <w:rStyle w:val="ui-provider"/>
                    <w:rFonts w:ascii="Cambria Math" w:eastAsiaTheme="minorEastAsia" w:hAnsi="Cambria Math"/>
                  </w:rPr>
                  <m:t>l,m</m:t>
                </m:r>
              </m:e>
            </m:d>
          </m:sub>
        </m:sSub>
        <m:r>
          <w:rPr>
            <w:rStyle w:val="ui-provider"/>
            <w:rFonts w:ascii="Cambria Math" w:eastAsiaTheme="minorEastAsia" w:hAnsi="Cambria Math"/>
          </w:rPr>
          <m:t>=</m:t>
        </m:r>
        <m:d>
          <m:dPr>
            <m:begChr m:val="["/>
            <m:endChr m:val="]"/>
            <m:ctrlPr>
              <w:rPr>
                <w:rStyle w:val="ui-provider"/>
                <w:rFonts w:ascii="Cambria Math" w:eastAsiaTheme="minorEastAsia" w:hAnsi="Cambria Math"/>
                <w:i/>
              </w:rPr>
            </m:ctrlPr>
          </m:dPr>
          <m:e>
            <m:sSub>
              <m:sSubPr>
                <m:ctrlPr>
                  <w:rPr>
                    <w:rStyle w:val="ui-provider"/>
                    <w:rFonts w:ascii="Cambria Math" w:eastAsiaTheme="minorEastAsia" w:hAnsi="Cambria Math"/>
                    <w:i/>
                  </w:rPr>
                </m:ctrlPr>
              </m:sSubPr>
              <m:e>
                <m:r>
                  <w:rPr>
                    <w:rStyle w:val="ui-provider"/>
                    <w:rFonts w:ascii="Cambria Math" w:eastAsiaTheme="minorEastAsia" w:hAnsi="Cambria Math"/>
                  </w:rPr>
                  <m:t>u</m:t>
                </m:r>
              </m:e>
              <m:sub>
                <m:r>
                  <w:rPr>
                    <w:rStyle w:val="ui-provider"/>
                    <w:rFonts w:ascii="Cambria Math" w:eastAsiaTheme="minorEastAsia" w:hAnsi="Cambria Math"/>
                  </w:rPr>
                  <m:t>m</m:t>
                </m:r>
              </m:sub>
            </m:sSub>
            <m:r>
              <w:rPr>
                <w:rStyle w:val="ui-provider"/>
                <w:rFonts w:ascii="Cambria Math" w:eastAsiaTheme="minorEastAsia" w:hAnsi="Cambria Math"/>
              </w:rPr>
              <m:t xml:space="preserve">  </m:t>
            </m:r>
            <m:func>
              <m:funcPr>
                <m:ctrlPr>
                  <w:rPr>
                    <w:rStyle w:val="ui-provider"/>
                    <w:rFonts w:ascii="Cambria Math" w:eastAsiaTheme="minorEastAsia" w:hAnsi="Cambria Math"/>
                  </w:rPr>
                </m:ctrlPr>
              </m:funcPr>
              <m:fName>
                <m:r>
                  <m:rPr>
                    <m:sty m:val="p"/>
                  </m:rPr>
                  <w:rPr>
                    <w:rStyle w:val="ui-provider"/>
                    <w:rFonts w:ascii="Cambria Math" w:eastAsiaTheme="minorEastAsia" w:hAnsi="Cambria Math"/>
                  </w:rPr>
                  <m:t xml:space="preserve">  exp</m:t>
                </m:r>
                <m:ctrlPr>
                  <w:rPr>
                    <w:rStyle w:val="ui-provider"/>
                    <w:rFonts w:ascii="Cambria Math" w:eastAsiaTheme="minorEastAsia" w:hAnsi="Cambria Math"/>
                    <w:i/>
                  </w:rPr>
                </m:ctrlPr>
              </m:fName>
              <m:e>
                <m:d>
                  <m:dPr>
                    <m:ctrlPr>
                      <w:rPr>
                        <w:rStyle w:val="ui-provider"/>
                        <w:rFonts w:ascii="Cambria Math" w:eastAsiaTheme="minorEastAsia" w:hAnsi="Cambria Math"/>
                        <w:i/>
                      </w:rPr>
                    </m:ctrlPr>
                  </m:dPr>
                  <m:e>
                    <m:f>
                      <m:fPr>
                        <m:ctrlPr>
                          <w:rPr>
                            <w:rStyle w:val="ui-provider"/>
                            <w:rFonts w:ascii="Cambria Math" w:eastAsiaTheme="minorEastAsia" w:hAnsi="Cambria Math"/>
                            <w:i/>
                          </w:rPr>
                        </m:ctrlPr>
                      </m:fPr>
                      <m:num>
                        <m:r>
                          <w:rPr>
                            <w:rStyle w:val="ui-provider"/>
                            <w:rFonts w:ascii="Cambria Math" w:eastAsiaTheme="minorEastAsia" w:hAnsi="Cambria Math"/>
                          </w:rPr>
                          <m:t>j2πl</m:t>
                        </m:r>
                      </m:num>
                      <m:den>
                        <m:sSub>
                          <m:sSubPr>
                            <m:ctrlPr>
                              <w:rPr>
                                <w:rStyle w:val="ui-provider"/>
                                <w:rFonts w:ascii="Cambria Math" w:eastAsiaTheme="minorEastAsia" w:hAnsi="Cambria Math"/>
                                <w:i/>
                              </w:rPr>
                            </m:ctrlPr>
                          </m:sSubPr>
                          <m:e>
                            <m:r>
                              <w:rPr>
                                <w:rStyle w:val="ui-provider"/>
                                <w:rFonts w:ascii="Cambria Math" w:eastAsiaTheme="minorEastAsia" w:hAnsi="Cambria Math"/>
                              </w:rPr>
                              <m:t>N</m:t>
                            </m:r>
                          </m:e>
                          <m:sub>
                            <m:r>
                              <w:rPr>
                                <w:rStyle w:val="ui-provider"/>
                                <w:rFonts w:ascii="Cambria Math" w:eastAsiaTheme="minorEastAsia" w:hAnsi="Cambria Math"/>
                              </w:rPr>
                              <m:t>1</m:t>
                            </m:r>
                          </m:sub>
                        </m:sSub>
                        <m:sSub>
                          <m:sSubPr>
                            <m:ctrlPr>
                              <w:rPr>
                                <w:rStyle w:val="ui-provider"/>
                                <w:rFonts w:ascii="Cambria Math" w:eastAsiaTheme="minorEastAsia" w:hAnsi="Cambria Math"/>
                                <w:i/>
                              </w:rPr>
                            </m:ctrlPr>
                          </m:sSubPr>
                          <m:e>
                            <m:r>
                              <w:rPr>
                                <w:rStyle w:val="ui-provider"/>
                                <w:rFonts w:ascii="Cambria Math" w:eastAsiaTheme="minorEastAsia" w:hAnsi="Cambria Math"/>
                              </w:rPr>
                              <m:t>O</m:t>
                            </m:r>
                          </m:e>
                          <m:sub>
                            <m:r>
                              <w:rPr>
                                <w:rStyle w:val="ui-provider"/>
                                <w:rFonts w:ascii="Cambria Math" w:eastAsiaTheme="minorEastAsia" w:hAnsi="Cambria Math"/>
                              </w:rPr>
                              <m:t>1</m:t>
                            </m:r>
                          </m:sub>
                        </m:sSub>
                      </m:den>
                    </m:f>
                  </m:e>
                </m:d>
              </m:e>
            </m:func>
            <m:sSub>
              <m:sSubPr>
                <m:ctrlPr>
                  <w:rPr>
                    <w:rStyle w:val="ui-provider"/>
                    <w:rFonts w:ascii="Cambria Math" w:eastAsiaTheme="minorEastAsia" w:hAnsi="Cambria Math"/>
                    <w:i/>
                  </w:rPr>
                </m:ctrlPr>
              </m:sSubPr>
              <m:e>
                <m:r>
                  <w:rPr>
                    <w:rStyle w:val="ui-provider"/>
                    <w:rFonts w:ascii="Cambria Math" w:eastAsiaTheme="minorEastAsia" w:hAnsi="Cambria Math"/>
                  </w:rPr>
                  <m:t>u</m:t>
                </m:r>
              </m:e>
              <m:sub>
                <m:r>
                  <w:rPr>
                    <w:rStyle w:val="ui-provider"/>
                    <w:rFonts w:ascii="Cambria Math" w:eastAsiaTheme="minorEastAsia" w:hAnsi="Cambria Math"/>
                  </w:rPr>
                  <m:t>m</m:t>
                </m:r>
              </m:sub>
            </m:sSub>
            <m:r>
              <w:rPr>
                <w:rStyle w:val="ui-provider"/>
                <w:rFonts w:ascii="Cambria Math" w:eastAsiaTheme="minorEastAsia" w:hAnsi="Cambria Math"/>
              </w:rPr>
              <m:t xml:space="preserve">  ⋯  </m:t>
            </m:r>
            <m:func>
              <m:funcPr>
                <m:ctrlPr>
                  <w:rPr>
                    <w:rStyle w:val="ui-provider"/>
                    <w:rFonts w:ascii="Cambria Math" w:eastAsiaTheme="minorEastAsia" w:hAnsi="Cambria Math"/>
                  </w:rPr>
                </m:ctrlPr>
              </m:funcPr>
              <m:fName>
                <m:r>
                  <m:rPr>
                    <m:sty m:val="p"/>
                  </m:rPr>
                  <w:rPr>
                    <w:rStyle w:val="ui-provider"/>
                    <w:rFonts w:ascii="Cambria Math" w:eastAsiaTheme="minorEastAsia" w:hAnsi="Cambria Math"/>
                  </w:rPr>
                  <m:t xml:space="preserve">  exp</m:t>
                </m:r>
                <m:ctrlPr>
                  <w:rPr>
                    <w:rStyle w:val="ui-provider"/>
                    <w:rFonts w:ascii="Cambria Math" w:eastAsiaTheme="minorEastAsia" w:hAnsi="Cambria Math"/>
                    <w:i/>
                  </w:rPr>
                </m:ctrlPr>
              </m:fName>
              <m:e>
                <m:d>
                  <m:dPr>
                    <m:ctrlPr>
                      <w:rPr>
                        <w:rStyle w:val="ui-provider"/>
                        <w:rFonts w:ascii="Cambria Math" w:eastAsiaTheme="minorEastAsia" w:hAnsi="Cambria Math"/>
                        <w:i/>
                      </w:rPr>
                    </m:ctrlPr>
                  </m:dPr>
                  <m:e>
                    <m:f>
                      <m:fPr>
                        <m:ctrlPr>
                          <w:rPr>
                            <w:rStyle w:val="ui-provider"/>
                            <w:rFonts w:ascii="Cambria Math" w:eastAsiaTheme="minorEastAsia" w:hAnsi="Cambria Math"/>
                            <w:i/>
                          </w:rPr>
                        </m:ctrlPr>
                      </m:fPr>
                      <m:num>
                        <m:r>
                          <w:rPr>
                            <w:rStyle w:val="ui-provider"/>
                            <w:rFonts w:ascii="Cambria Math" w:eastAsiaTheme="minorEastAsia" w:hAnsi="Cambria Math"/>
                          </w:rPr>
                          <m:t>j2πl(</m:t>
                        </m:r>
                        <m:sSub>
                          <m:sSubPr>
                            <m:ctrlPr>
                              <w:rPr>
                                <w:rStyle w:val="ui-provider"/>
                                <w:rFonts w:ascii="Cambria Math" w:eastAsiaTheme="minorEastAsia" w:hAnsi="Cambria Math"/>
                                <w:i/>
                              </w:rPr>
                            </m:ctrlPr>
                          </m:sSubPr>
                          <m:e>
                            <m:r>
                              <w:rPr>
                                <w:rStyle w:val="ui-provider"/>
                                <w:rFonts w:ascii="Cambria Math" w:eastAsiaTheme="minorEastAsia" w:hAnsi="Cambria Math"/>
                              </w:rPr>
                              <m:t>N</m:t>
                            </m:r>
                          </m:e>
                          <m:sub>
                            <m:r>
                              <w:rPr>
                                <w:rStyle w:val="ui-provider"/>
                                <w:rFonts w:ascii="Cambria Math" w:eastAsiaTheme="minorEastAsia" w:hAnsi="Cambria Math"/>
                              </w:rPr>
                              <m:t>1</m:t>
                            </m:r>
                          </m:sub>
                        </m:sSub>
                        <m:r>
                          <w:rPr>
                            <w:rStyle w:val="ui-provider"/>
                            <w:rFonts w:ascii="Cambria Math" w:eastAsiaTheme="minorEastAsia" w:hAnsi="Cambria Math"/>
                          </w:rPr>
                          <m:t>-1)</m:t>
                        </m:r>
                      </m:num>
                      <m:den>
                        <m:sSub>
                          <m:sSubPr>
                            <m:ctrlPr>
                              <w:rPr>
                                <w:rStyle w:val="ui-provider"/>
                                <w:rFonts w:ascii="Cambria Math" w:eastAsiaTheme="minorEastAsia" w:hAnsi="Cambria Math"/>
                                <w:i/>
                              </w:rPr>
                            </m:ctrlPr>
                          </m:sSubPr>
                          <m:e>
                            <m:r>
                              <w:rPr>
                                <w:rStyle w:val="ui-provider"/>
                                <w:rFonts w:ascii="Cambria Math" w:eastAsiaTheme="minorEastAsia" w:hAnsi="Cambria Math"/>
                              </w:rPr>
                              <m:t>N</m:t>
                            </m:r>
                          </m:e>
                          <m:sub>
                            <m:r>
                              <w:rPr>
                                <w:rStyle w:val="ui-provider"/>
                                <w:rFonts w:ascii="Cambria Math" w:eastAsiaTheme="minorEastAsia" w:hAnsi="Cambria Math"/>
                              </w:rPr>
                              <m:t>1</m:t>
                            </m:r>
                          </m:sub>
                        </m:sSub>
                        <m:sSub>
                          <m:sSubPr>
                            <m:ctrlPr>
                              <w:rPr>
                                <w:rStyle w:val="ui-provider"/>
                                <w:rFonts w:ascii="Cambria Math" w:eastAsiaTheme="minorEastAsia" w:hAnsi="Cambria Math"/>
                                <w:i/>
                              </w:rPr>
                            </m:ctrlPr>
                          </m:sSubPr>
                          <m:e>
                            <m:r>
                              <w:rPr>
                                <w:rStyle w:val="ui-provider"/>
                                <w:rFonts w:ascii="Cambria Math" w:eastAsiaTheme="minorEastAsia" w:hAnsi="Cambria Math"/>
                              </w:rPr>
                              <m:t>O</m:t>
                            </m:r>
                          </m:e>
                          <m:sub>
                            <m:r>
                              <w:rPr>
                                <w:rStyle w:val="ui-provider"/>
                                <w:rFonts w:ascii="Cambria Math" w:eastAsiaTheme="minorEastAsia" w:hAnsi="Cambria Math"/>
                              </w:rPr>
                              <m:t>1</m:t>
                            </m:r>
                          </m:sub>
                        </m:sSub>
                      </m:den>
                    </m:f>
                  </m:e>
                </m:d>
              </m:e>
            </m:func>
            <m:sSub>
              <m:sSubPr>
                <m:ctrlPr>
                  <w:rPr>
                    <w:rStyle w:val="ui-provider"/>
                    <w:rFonts w:ascii="Cambria Math" w:eastAsiaTheme="minorEastAsia" w:hAnsi="Cambria Math"/>
                    <w:i/>
                  </w:rPr>
                </m:ctrlPr>
              </m:sSubPr>
              <m:e>
                <m:r>
                  <w:rPr>
                    <w:rStyle w:val="ui-provider"/>
                    <w:rFonts w:ascii="Cambria Math" w:eastAsiaTheme="minorEastAsia" w:hAnsi="Cambria Math"/>
                  </w:rPr>
                  <m:t>u</m:t>
                </m:r>
              </m:e>
              <m:sub>
                <m:r>
                  <w:rPr>
                    <w:rStyle w:val="ui-provider"/>
                    <w:rFonts w:ascii="Cambria Math" w:eastAsiaTheme="minorEastAsia" w:hAnsi="Cambria Math"/>
                  </w:rPr>
                  <m:t>m</m:t>
                </m:r>
              </m:sub>
            </m:sSub>
          </m:e>
        </m:d>
      </m:oMath>
      <w:r w:rsidRPr="007A2333">
        <w:rPr>
          <w:rStyle w:val="ui-provider"/>
          <w:rFonts w:eastAsiaTheme="minorEastAsia"/>
        </w:rPr>
        <w:t xml:space="preserve">         </w:t>
      </w:r>
      <w:r>
        <w:rPr>
          <w:rStyle w:val="ui-provider"/>
          <w:rFonts w:eastAsiaTheme="minorEastAsia"/>
        </w:rPr>
        <w:t xml:space="preserve">  </w:t>
      </w:r>
      <w:r w:rsidRPr="007A2333">
        <w:rPr>
          <w:rStyle w:val="ui-provider"/>
          <w:rFonts w:eastAsiaTheme="minorEastAsia"/>
        </w:rPr>
        <w:t xml:space="preserve">          (2)</w:t>
      </w:r>
    </w:p>
    <w:p w14:paraId="027988BB" w14:textId="77777777" w:rsidR="002F69CB" w:rsidRPr="002843A3" w:rsidRDefault="002F69CB" w:rsidP="00FF58E4">
      <w:pPr>
        <w:pStyle w:val="NoSpacing"/>
        <w:contextualSpacing/>
        <w:jc w:val="both"/>
        <w:rPr>
          <w:rFonts w:eastAsiaTheme="minorEastAsia"/>
        </w:rPr>
      </w:pPr>
    </w:p>
    <w:p w14:paraId="0B7F12A7" w14:textId="29C7F832" w:rsidR="002F69CB" w:rsidRPr="005348CE" w:rsidRDefault="002F69CB"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5</w:t>
      </w:r>
      <w:r w:rsidRPr="00854861">
        <w:rPr>
          <w:rFonts w:cs="Times"/>
          <w:i/>
          <w:iCs/>
          <w:sz w:val="22"/>
          <w:szCs w:val="22"/>
          <w:lang w:val="en-GB"/>
        </w:rPr>
        <w:t xml:space="preserve">: </w:t>
      </w:r>
      <w:r>
        <w:rPr>
          <w:rFonts w:cs="Times"/>
          <w:i/>
          <w:iCs/>
          <w:sz w:val="22"/>
          <w:szCs w:val="22"/>
          <w:lang w:val="en-GB"/>
        </w:rPr>
        <w:t xml:space="preserve">Codebook for a larger number of ports can be achieved by adjusting the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0037625F" w:rsidRPr="00DE6006">
        <w:rPr>
          <w:rFonts w:cs="Times"/>
          <w:i/>
          <w:sz w:val="22"/>
          <w:szCs w:val="22"/>
        </w:rPr>
        <w:t xml:space="preserve"> and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0037625F" w:rsidRPr="00DE6006">
        <w:rPr>
          <w:rFonts w:cs="Times"/>
          <w:i/>
          <w:sz w:val="22"/>
          <w:szCs w:val="22"/>
        </w:rPr>
        <w:t xml:space="preserve"> port layout</w:t>
      </w:r>
      <w:r>
        <w:rPr>
          <w:rFonts w:cs="Times"/>
          <w:i/>
          <w:iCs/>
          <w:sz w:val="22"/>
          <w:szCs w:val="22"/>
          <w:lang w:val="en-GB"/>
        </w:rPr>
        <w:t xml:space="preserve"> in the codebook expressions.</w:t>
      </w:r>
    </w:p>
    <w:p w14:paraId="15F1DE98" w14:textId="77777777" w:rsidR="00140D67" w:rsidRDefault="00140D67" w:rsidP="005A7384">
      <w:pPr>
        <w:pStyle w:val="BodyText"/>
        <w:spacing w:after="0"/>
        <w:contextualSpacing/>
        <w:rPr>
          <w:rFonts w:cs="Times"/>
          <w:b/>
          <w:bCs/>
          <w:i/>
          <w:iCs/>
          <w:sz w:val="22"/>
          <w:szCs w:val="22"/>
          <w:lang w:val="en-GB"/>
        </w:rPr>
      </w:pPr>
    </w:p>
    <w:p w14:paraId="24FB444C" w14:textId="04E6665E" w:rsidR="002F69CB" w:rsidRPr="00721191" w:rsidRDefault="002F69CB"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5</w:t>
      </w:r>
      <w:r w:rsidRPr="00854861">
        <w:rPr>
          <w:rFonts w:cs="Times"/>
          <w:i/>
          <w:iCs/>
          <w:sz w:val="22"/>
          <w:szCs w:val="22"/>
          <w:lang w:val="en-GB"/>
        </w:rPr>
        <w:t>:</w:t>
      </w:r>
      <w:r>
        <w:rPr>
          <w:rFonts w:cs="Times"/>
          <w:i/>
          <w:iCs/>
          <w:sz w:val="22"/>
          <w:szCs w:val="22"/>
          <w:lang w:val="en-GB"/>
        </w:rPr>
        <w:t xml:space="preserve"> Support designing a codebook for a larger number of ports by</w:t>
      </w:r>
      <w:r w:rsidR="0037625F">
        <w:rPr>
          <w:rFonts w:cs="Times"/>
          <w:i/>
          <w:iCs/>
          <w:sz w:val="22"/>
          <w:szCs w:val="22"/>
          <w:lang w:val="en-GB"/>
        </w:rPr>
        <w:t xml:space="preserve"> introducing new</w:t>
      </w:r>
      <w:r>
        <w:rPr>
          <w:rFonts w:cs="Times"/>
          <w:i/>
          <w:iCs/>
          <w:sz w:val="22"/>
          <w:szCs w:val="22"/>
          <w:lang w:val="en-GB"/>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0037625F" w:rsidRPr="00DE6006">
        <w:rPr>
          <w:rFonts w:cs="Times"/>
          <w:i/>
          <w:iCs/>
          <w:sz w:val="22"/>
          <w:szCs w:val="22"/>
        </w:rPr>
        <w:t xml:space="preserve"> and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0037625F">
        <w:rPr>
          <w:rFonts w:cs="Times"/>
          <w:i/>
          <w:sz w:val="22"/>
          <w:szCs w:val="22"/>
        </w:rPr>
        <w:t xml:space="preserve"> </w:t>
      </w:r>
      <w:r w:rsidR="008E6ED2">
        <w:rPr>
          <w:rFonts w:cs="Times"/>
          <w:i/>
          <w:sz w:val="22"/>
          <w:szCs w:val="22"/>
        </w:rPr>
        <w:t>port layouts</w:t>
      </w:r>
      <w:r>
        <w:rPr>
          <w:rFonts w:cs="Times"/>
          <w:i/>
          <w:iCs/>
          <w:sz w:val="22"/>
          <w:szCs w:val="22"/>
          <w:lang w:val="en-GB"/>
        </w:rPr>
        <w:t xml:space="preserve"> in the codebook expressions.</w:t>
      </w:r>
    </w:p>
    <w:p w14:paraId="5677E7D9" w14:textId="77777777" w:rsidR="002F69CB" w:rsidRDefault="002F69CB" w:rsidP="005A7384">
      <w:pPr>
        <w:pStyle w:val="BodyText"/>
        <w:spacing w:after="0"/>
        <w:ind w:firstLine="288"/>
        <w:contextualSpacing/>
        <w:rPr>
          <w:rFonts w:cs="Times"/>
          <w:sz w:val="22"/>
          <w:szCs w:val="22"/>
          <w:lang w:val="en-GB"/>
        </w:rPr>
      </w:pPr>
    </w:p>
    <w:p w14:paraId="7A12A3F2" w14:textId="112516C4" w:rsidR="002F69CB" w:rsidRPr="001C52F9" w:rsidRDefault="002F69CB" w:rsidP="00FF58E4">
      <w:pPr>
        <w:pStyle w:val="BodyText"/>
        <w:spacing w:after="0"/>
        <w:ind w:firstLine="288"/>
        <w:contextualSpacing/>
        <w:rPr>
          <w:rFonts w:cs="Times"/>
          <w:sz w:val="22"/>
          <w:szCs w:val="22"/>
          <w:highlight w:val="yellow"/>
        </w:rPr>
      </w:pPr>
      <w:r w:rsidRPr="00FF58E4">
        <w:rPr>
          <w:rFonts w:cs="Times"/>
          <w:sz w:val="22"/>
          <w:szCs w:val="22"/>
        </w:rPr>
        <w:t xml:space="preserve">A second way of PMI determination </w:t>
      </w:r>
      <w:r w:rsidR="000A294E">
        <w:rPr>
          <w:rFonts w:cs="Times"/>
          <w:sz w:val="22"/>
          <w:szCs w:val="22"/>
          <w:lang w:val="en-GB"/>
        </w:rPr>
        <w:t>that does not require any</w:t>
      </w:r>
      <w:r w:rsidRPr="00FF58E4">
        <w:rPr>
          <w:rFonts w:cs="Times"/>
          <w:sz w:val="22"/>
          <w:szCs w:val="22"/>
        </w:rPr>
        <w:t xml:space="preserve"> codebook extension is to use the existing up to 32-ports codebook for each CSI resource in the CSI resource set, </w:t>
      </w:r>
      <w:r w:rsidR="009B14BF" w:rsidRPr="00FF58E4">
        <w:rPr>
          <w:rFonts w:cs="Times"/>
          <w:sz w:val="22"/>
          <w:szCs w:val="22"/>
        </w:rPr>
        <w:t>and then</w:t>
      </w:r>
      <w:r w:rsidR="008F2B80" w:rsidRPr="00FF58E4">
        <w:rPr>
          <w:rFonts w:cs="Times"/>
          <w:sz w:val="22"/>
          <w:szCs w:val="22"/>
        </w:rPr>
        <w:t xml:space="preserve"> upon reception of each CSI-RS, the UE </w:t>
      </w:r>
      <w:r w:rsidRPr="00FF58E4">
        <w:rPr>
          <w:rFonts w:cs="Times"/>
          <w:sz w:val="22"/>
          <w:szCs w:val="22"/>
        </w:rPr>
        <w:t>determine a PMI for each CSI resource in the CSI resource set and then concatenate the determined PMIs to determine a final PMI</w:t>
      </w:r>
      <w:r w:rsidR="004551AD" w:rsidRPr="00FF58E4">
        <w:rPr>
          <w:rFonts w:cs="Times"/>
          <w:sz w:val="22"/>
          <w:szCs w:val="22"/>
        </w:rPr>
        <w:t xml:space="preserve"> for all the aggregated CSI-RS ports in the CSI resource set</w:t>
      </w:r>
      <w:r w:rsidRPr="00FF58E4">
        <w:rPr>
          <w:rFonts w:cs="Times"/>
          <w:sz w:val="22"/>
          <w:szCs w:val="22"/>
        </w:rPr>
        <w:t xml:space="preserve">. </w:t>
      </w:r>
    </w:p>
    <w:p w14:paraId="3828640A" w14:textId="77777777" w:rsidR="002F69CB" w:rsidRPr="001C52F9" w:rsidRDefault="002F69CB" w:rsidP="005A7384">
      <w:pPr>
        <w:pStyle w:val="BodyText"/>
        <w:spacing w:after="0"/>
        <w:contextualSpacing/>
        <w:rPr>
          <w:rFonts w:cs="Times"/>
          <w:sz w:val="22"/>
          <w:szCs w:val="22"/>
          <w:highlight w:val="yellow"/>
        </w:rPr>
      </w:pPr>
    </w:p>
    <w:p w14:paraId="0092A77B" w14:textId="56E725CF" w:rsidR="002F69CB" w:rsidRPr="00FF58E4" w:rsidRDefault="002F69CB" w:rsidP="005A7384">
      <w:pPr>
        <w:pStyle w:val="BodyText"/>
        <w:spacing w:after="0"/>
        <w:contextualSpacing/>
        <w:rPr>
          <w:rFonts w:cs="Times"/>
          <w:i/>
          <w:iCs/>
          <w:sz w:val="22"/>
          <w:szCs w:val="22"/>
        </w:rPr>
      </w:pPr>
      <w:r w:rsidRPr="00FF58E4">
        <w:rPr>
          <w:rFonts w:cs="Times"/>
          <w:b/>
          <w:bCs/>
          <w:i/>
          <w:iCs/>
          <w:sz w:val="22"/>
          <w:szCs w:val="22"/>
        </w:rPr>
        <w:t>Observation 6</w:t>
      </w:r>
      <w:r w:rsidRPr="00FF58E4">
        <w:rPr>
          <w:rFonts w:cs="Times"/>
          <w:i/>
          <w:iCs/>
          <w:sz w:val="22"/>
          <w:szCs w:val="22"/>
        </w:rPr>
        <w:t xml:space="preserve">: </w:t>
      </w:r>
      <w:r w:rsidR="000A294E" w:rsidRPr="000A294E">
        <w:rPr>
          <w:rFonts w:cs="Times"/>
          <w:i/>
          <w:iCs/>
          <w:sz w:val="22"/>
          <w:szCs w:val="22"/>
        </w:rPr>
        <w:t>A</w:t>
      </w:r>
      <w:r w:rsidR="000A294E">
        <w:rPr>
          <w:rFonts w:cs="Times"/>
          <w:i/>
          <w:iCs/>
          <w:sz w:val="22"/>
          <w:szCs w:val="22"/>
        </w:rPr>
        <w:t>nother</w:t>
      </w:r>
      <w:r w:rsidR="000A294E" w:rsidRPr="000A294E">
        <w:rPr>
          <w:rFonts w:cs="Times"/>
          <w:i/>
          <w:iCs/>
          <w:sz w:val="22"/>
          <w:szCs w:val="22"/>
        </w:rPr>
        <w:t xml:space="preserve"> way of PMI determination that does not require any codebook extension is to use the existing up to 32-ports codebook for each CSI resource in the CSI resource set</w:t>
      </w:r>
      <w:r w:rsidR="00D66092">
        <w:rPr>
          <w:rFonts w:cs="Times"/>
          <w:i/>
          <w:iCs/>
          <w:sz w:val="22"/>
          <w:szCs w:val="22"/>
        </w:rPr>
        <w:t>.</w:t>
      </w:r>
    </w:p>
    <w:p w14:paraId="27530292" w14:textId="77777777" w:rsidR="00C16B52" w:rsidRPr="00FF58E4" w:rsidRDefault="00C16B52" w:rsidP="005A7384">
      <w:pPr>
        <w:pStyle w:val="BodyText"/>
        <w:spacing w:after="0"/>
        <w:contextualSpacing/>
        <w:rPr>
          <w:rFonts w:cs="Times"/>
          <w:b/>
          <w:bCs/>
          <w:i/>
          <w:iCs/>
          <w:sz w:val="22"/>
          <w:szCs w:val="22"/>
          <w:lang w:val="en-GB"/>
        </w:rPr>
      </w:pPr>
    </w:p>
    <w:p w14:paraId="152FD6FA" w14:textId="3EC56EE3" w:rsidR="002F69CB" w:rsidRDefault="002F69CB" w:rsidP="005A7384">
      <w:pPr>
        <w:pStyle w:val="BodyText"/>
        <w:spacing w:after="0"/>
        <w:contextualSpacing/>
        <w:rPr>
          <w:rFonts w:cs="Times"/>
          <w:i/>
          <w:iCs/>
          <w:sz w:val="22"/>
          <w:szCs w:val="22"/>
          <w:lang w:val="en-GB"/>
        </w:rPr>
      </w:pPr>
      <w:r w:rsidRPr="00FF58E4">
        <w:rPr>
          <w:rFonts w:cs="Times"/>
          <w:b/>
          <w:bCs/>
          <w:i/>
          <w:iCs/>
          <w:sz w:val="22"/>
          <w:szCs w:val="22"/>
          <w:lang w:val="en-GB"/>
        </w:rPr>
        <w:t>Proposal 6</w:t>
      </w:r>
      <w:r w:rsidRPr="00FF58E4">
        <w:rPr>
          <w:rFonts w:cs="Times"/>
          <w:i/>
          <w:iCs/>
          <w:sz w:val="22"/>
          <w:szCs w:val="22"/>
          <w:lang w:val="en-GB"/>
        </w:rPr>
        <w:t xml:space="preserve">: RAN1 to study PMI determination across multiple CSI resources </w:t>
      </w:r>
      <w:r w:rsidR="000A294E">
        <w:rPr>
          <w:rFonts w:cs="Times"/>
          <w:i/>
          <w:iCs/>
          <w:sz w:val="22"/>
          <w:szCs w:val="22"/>
          <w:lang w:val="en-GB"/>
        </w:rPr>
        <w:t>based on per</w:t>
      </w:r>
      <w:r w:rsidRPr="00FF58E4">
        <w:rPr>
          <w:rFonts w:cs="Times"/>
          <w:i/>
          <w:iCs/>
          <w:sz w:val="22"/>
          <w:szCs w:val="22"/>
          <w:lang w:val="en-GB"/>
        </w:rPr>
        <w:t xml:space="preserve"> CSI resource </w:t>
      </w:r>
      <w:r w:rsidR="000A294E">
        <w:rPr>
          <w:rFonts w:cs="Times"/>
          <w:i/>
          <w:iCs/>
          <w:sz w:val="22"/>
          <w:szCs w:val="22"/>
          <w:lang w:val="en-GB"/>
        </w:rPr>
        <w:t>PMI determination</w:t>
      </w:r>
      <w:r w:rsidRPr="00FF58E4">
        <w:rPr>
          <w:rFonts w:cs="Times"/>
          <w:i/>
          <w:iCs/>
          <w:sz w:val="22"/>
          <w:szCs w:val="22"/>
          <w:lang w:val="en-GB"/>
        </w:rPr>
        <w:t>.</w:t>
      </w:r>
    </w:p>
    <w:p w14:paraId="22AC9150" w14:textId="77777777" w:rsidR="000A294E" w:rsidRPr="00FF58E4" w:rsidRDefault="000A294E" w:rsidP="005A7384">
      <w:pPr>
        <w:pStyle w:val="BodyText"/>
        <w:spacing w:after="0"/>
        <w:contextualSpacing/>
        <w:rPr>
          <w:rFonts w:cs="Times"/>
          <w:i/>
          <w:iCs/>
          <w:sz w:val="22"/>
          <w:szCs w:val="22"/>
          <w:lang w:val="en-GB"/>
        </w:rPr>
      </w:pPr>
    </w:p>
    <w:p w14:paraId="4910D56F" w14:textId="24A8C203" w:rsidR="007D0ACC" w:rsidRDefault="00105DDA" w:rsidP="00FF58E4">
      <w:pPr>
        <w:pStyle w:val="Heading2"/>
        <w:spacing w:before="0" w:after="0"/>
        <w:contextualSpacing/>
        <w:rPr>
          <w:lang w:val="en-US"/>
        </w:rPr>
      </w:pPr>
      <w:r>
        <w:rPr>
          <w:lang w:val="en-US"/>
        </w:rPr>
        <w:t>2.3 CRI-Based CSI reporting</w:t>
      </w:r>
    </w:p>
    <w:p w14:paraId="4CEAB6E1" w14:textId="63333931" w:rsidR="002A1A26" w:rsidRDefault="00C96D55" w:rsidP="005A7384">
      <w:pPr>
        <w:pStyle w:val="BodyText"/>
        <w:spacing w:after="0"/>
        <w:ind w:firstLine="288"/>
        <w:contextualSpacing/>
        <w:rPr>
          <w:rFonts w:cs="Times"/>
          <w:sz w:val="22"/>
          <w:szCs w:val="22"/>
        </w:rPr>
      </w:pPr>
      <w:r>
        <w:rPr>
          <w:rFonts w:cs="Times"/>
          <w:sz w:val="22"/>
          <w:szCs w:val="22"/>
        </w:rPr>
        <w:t>This enhancement is limited to Type-I codebook reporting which is the only codebook type supported in Rel-18 with CRI. When</w:t>
      </w:r>
      <w:r w:rsidR="0019541D">
        <w:rPr>
          <w:rFonts w:cs="Times"/>
          <w:sz w:val="22"/>
          <w:szCs w:val="22"/>
        </w:rPr>
        <w:t xml:space="preserve"> CRI reporting</w:t>
      </w:r>
      <w:r>
        <w:rPr>
          <w:rFonts w:cs="Times"/>
          <w:sz w:val="22"/>
          <w:szCs w:val="22"/>
        </w:rPr>
        <w:t xml:space="preserve"> is configured</w:t>
      </w:r>
      <w:r w:rsidR="0019541D">
        <w:rPr>
          <w:rFonts w:cs="Times"/>
          <w:sz w:val="22"/>
          <w:szCs w:val="22"/>
        </w:rPr>
        <w:t>, t</w:t>
      </w:r>
      <w:r w:rsidR="002A1A26">
        <w:rPr>
          <w:rFonts w:cs="Times"/>
          <w:sz w:val="22"/>
          <w:szCs w:val="22"/>
        </w:rPr>
        <w:t>he existing NR specifications supports up to 8 CSI</w:t>
      </w:r>
      <w:r w:rsidR="0019541D">
        <w:rPr>
          <w:rFonts w:cs="Times"/>
          <w:sz w:val="22"/>
          <w:szCs w:val="22"/>
        </w:rPr>
        <w:t>-RS</w:t>
      </w:r>
      <w:r w:rsidR="002A1A26">
        <w:rPr>
          <w:rFonts w:cs="Times"/>
          <w:sz w:val="22"/>
          <w:szCs w:val="22"/>
        </w:rPr>
        <w:t xml:space="preserve"> resources in a resource set </w:t>
      </w:r>
      <w:r w:rsidR="0019541D">
        <w:rPr>
          <w:rFonts w:cs="Times"/>
          <w:sz w:val="22"/>
          <w:szCs w:val="22"/>
        </w:rPr>
        <w:t>with 8 ports per resource</w:t>
      </w:r>
      <w:r w:rsidR="002A1A26">
        <w:rPr>
          <w:rFonts w:cs="Times"/>
          <w:sz w:val="22"/>
          <w:szCs w:val="22"/>
        </w:rPr>
        <w:t>.</w:t>
      </w:r>
      <w:r w:rsidR="00F62D98">
        <w:rPr>
          <w:rFonts w:cs="Times"/>
          <w:sz w:val="22"/>
          <w:szCs w:val="22"/>
        </w:rPr>
        <w:t xml:space="preserve"> </w:t>
      </w:r>
      <w:r w:rsidR="00CC62B2">
        <w:rPr>
          <w:rFonts w:cs="Times"/>
          <w:sz w:val="22"/>
          <w:szCs w:val="22"/>
        </w:rPr>
        <w:t>A first step to meet the Rel-19 objective is to</w:t>
      </w:r>
      <w:r w:rsidR="002A1A26">
        <w:rPr>
          <w:rFonts w:cs="Times"/>
          <w:sz w:val="22"/>
          <w:szCs w:val="22"/>
        </w:rPr>
        <w:t xml:space="preserve"> </w:t>
      </w:r>
      <w:r w:rsidR="00CC62B2">
        <w:rPr>
          <w:rFonts w:cs="Times"/>
          <w:sz w:val="22"/>
          <w:szCs w:val="22"/>
        </w:rPr>
        <w:t>extend</w:t>
      </w:r>
      <w:r w:rsidR="002A1A26">
        <w:rPr>
          <w:rFonts w:cs="Times"/>
          <w:sz w:val="22"/>
          <w:szCs w:val="22"/>
        </w:rPr>
        <w:t xml:space="preserve"> the maximum number of ports in a CSI resource to 32</w:t>
      </w:r>
      <w:r w:rsidR="00154DF8">
        <w:rPr>
          <w:rFonts w:cs="Times"/>
          <w:sz w:val="22"/>
          <w:szCs w:val="22"/>
        </w:rPr>
        <w:t xml:space="preserve"> because it </w:t>
      </w:r>
      <w:r w:rsidR="005A7384">
        <w:rPr>
          <w:rFonts w:cs="Times"/>
          <w:sz w:val="22"/>
          <w:szCs w:val="22"/>
        </w:rPr>
        <w:t xml:space="preserve">can more effectively </w:t>
      </w:r>
      <w:r w:rsidR="00154DF8">
        <w:rPr>
          <w:rFonts w:cs="Times"/>
          <w:sz w:val="22"/>
          <w:szCs w:val="22"/>
        </w:rPr>
        <w:t xml:space="preserve">benefit </w:t>
      </w:r>
      <w:r w:rsidR="005A7384">
        <w:rPr>
          <w:rFonts w:cs="Times"/>
          <w:sz w:val="22"/>
          <w:szCs w:val="22"/>
        </w:rPr>
        <w:t xml:space="preserve">from </w:t>
      </w:r>
      <w:r w:rsidR="00154DF8">
        <w:rPr>
          <w:rFonts w:cs="Times"/>
          <w:sz w:val="22"/>
          <w:szCs w:val="22"/>
        </w:rPr>
        <w:t>beam capabilities</w:t>
      </w:r>
      <w:r w:rsidR="005A7384">
        <w:rPr>
          <w:rFonts w:cs="Times"/>
          <w:sz w:val="22"/>
          <w:szCs w:val="22"/>
        </w:rPr>
        <w:t xml:space="preserve"> of available transceivers</w:t>
      </w:r>
      <w:r w:rsidR="002A1A26">
        <w:rPr>
          <w:rFonts w:cs="Times"/>
          <w:sz w:val="22"/>
          <w:szCs w:val="22"/>
        </w:rPr>
        <w:t>.</w:t>
      </w:r>
      <w:r w:rsidR="00AD7436">
        <w:rPr>
          <w:rFonts w:cs="Times"/>
          <w:sz w:val="22"/>
          <w:szCs w:val="22"/>
        </w:rPr>
        <w:t xml:space="preserve"> </w:t>
      </w:r>
      <w:r w:rsidR="00611B12">
        <w:rPr>
          <w:rFonts w:cs="Times"/>
          <w:sz w:val="22"/>
          <w:szCs w:val="22"/>
        </w:rPr>
        <w:t xml:space="preserve">With a given antenna array size, </w:t>
      </w:r>
      <w:r w:rsidR="00154DF8">
        <w:rPr>
          <w:rFonts w:cs="Times"/>
          <w:sz w:val="22"/>
          <w:szCs w:val="22"/>
        </w:rPr>
        <w:t xml:space="preserve">an </w:t>
      </w:r>
      <w:r w:rsidR="0074602B">
        <w:rPr>
          <w:rFonts w:cs="Times"/>
          <w:sz w:val="22"/>
          <w:szCs w:val="22"/>
        </w:rPr>
        <w:t>advanced antenna array</w:t>
      </w:r>
      <w:r w:rsidR="004E216D">
        <w:rPr>
          <w:rFonts w:cs="Times"/>
          <w:sz w:val="22"/>
          <w:szCs w:val="22"/>
        </w:rPr>
        <w:t xml:space="preserve"> may use smaller </w:t>
      </w:r>
      <w:r w:rsidR="00611B12">
        <w:rPr>
          <w:rFonts w:cs="Times"/>
          <w:sz w:val="22"/>
          <w:szCs w:val="22"/>
        </w:rPr>
        <w:t xml:space="preserve">subarray partitioning </w:t>
      </w:r>
      <w:r w:rsidR="004E216D">
        <w:rPr>
          <w:rFonts w:cs="Times"/>
          <w:sz w:val="22"/>
          <w:szCs w:val="22"/>
        </w:rPr>
        <w:t xml:space="preserve">to yield </w:t>
      </w:r>
      <w:r w:rsidR="00611B12">
        <w:rPr>
          <w:rFonts w:cs="Times"/>
          <w:sz w:val="22"/>
          <w:szCs w:val="22"/>
        </w:rPr>
        <w:t>32 ports</w:t>
      </w:r>
      <w:r w:rsidR="004E216D">
        <w:rPr>
          <w:rFonts w:cs="Times"/>
          <w:sz w:val="22"/>
          <w:szCs w:val="22"/>
        </w:rPr>
        <w:t xml:space="preserve"> instead of 8 ports</w:t>
      </w:r>
      <w:r w:rsidR="003F4C39">
        <w:rPr>
          <w:rFonts w:cs="Times"/>
          <w:sz w:val="22"/>
          <w:szCs w:val="22"/>
        </w:rPr>
        <w:t xml:space="preserve">. </w:t>
      </w:r>
      <w:r w:rsidR="00FA7274">
        <w:rPr>
          <w:rFonts w:cs="Times"/>
          <w:sz w:val="22"/>
          <w:szCs w:val="22"/>
        </w:rPr>
        <w:t>For large arrays which support up to</w:t>
      </w:r>
      <w:r w:rsidR="00602B85">
        <w:rPr>
          <w:rFonts w:cs="Times"/>
          <w:sz w:val="22"/>
          <w:szCs w:val="22"/>
        </w:rPr>
        <w:t xml:space="preserve"> 128 ports, then multiple </w:t>
      </w:r>
      <w:r w:rsidR="000B0F8A">
        <w:rPr>
          <w:rFonts w:cs="Times"/>
          <w:sz w:val="22"/>
          <w:szCs w:val="22"/>
        </w:rPr>
        <w:t>resources may be used where each one maps to a different set of ports</w:t>
      </w:r>
      <w:r w:rsidR="00847CF4">
        <w:rPr>
          <w:rFonts w:cs="Times"/>
          <w:sz w:val="22"/>
          <w:szCs w:val="22"/>
        </w:rPr>
        <w:t xml:space="preserve">. </w:t>
      </w:r>
      <w:r w:rsidR="008E78C8">
        <w:rPr>
          <w:rFonts w:cs="Times"/>
          <w:sz w:val="22"/>
          <w:szCs w:val="22"/>
        </w:rPr>
        <w:t>If t</w:t>
      </w:r>
      <w:r w:rsidR="00847CF4">
        <w:rPr>
          <w:rFonts w:cs="Times"/>
          <w:sz w:val="22"/>
          <w:szCs w:val="22"/>
        </w:rPr>
        <w:t xml:space="preserve">he maximum number of ports </w:t>
      </w:r>
      <w:r w:rsidR="008E78C8">
        <w:rPr>
          <w:rFonts w:cs="Times"/>
          <w:sz w:val="22"/>
          <w:szCs w:val="22"/>
        </w:rPr>
        <w:t>is</w:t>
      </w:r>
      <w:r w:rsidR="00847CF4">
        <w:rPr>
          <w:rFonts w:cs="Times"/>
          <w:sz w:val="22"/>
          <w:szCs w:val="22"/>
        </w:rPr>
        <w:t xml:space="preserve"> extended to 32</w:t>
      </w:r>
      <w:r w:rsidR="008E78C8">
        <w:rPr>
          <w:rFonts w:cs="Times"/>
          <w:sz w:val="22"/>
          <w:szCs w:val="22"/>
        </w:rPr>
        <w:t xml:space="preserve">, then </w:t>
      </w:r>
      <w:r w:rsidR="00B81C8B">
        <w:rPr>
          <w:rFonts w:cs="Times"/>
          <w:sz w:val="22"/>
          <w:szCs w:val="22"/>
        </w:rPr>
        <w:t xml:space="preserve">it may not be necessary to </w:t>
      </w:r>
      <w:r w:rsidR="0020584D">
        <w:rPr>
          <w:rFonts w:cs="Times"/>
          <w:sz w:val="22"/>
          <w:szCs w:val="22"/>
        </w:rPr>
        <w:t>configure or use the max</w:t>
      </w:r>
      <w:r w:rsidR="00B81C8B">
        <w:rPr>
          <w:rFonts w:cs="Times"/>
          <w:sz w:val="22"/>
          <w:szCs w:val="22"/>
        </w:rPr>
        <w:t xml:space="preserve"> 8 CSI-RS resources</w:t>
      </w:r>
      <w:r w:rsidR="000E7750">
        <w:rPr>
          <w:rFonts w:cs="Times"/>
          <w:sz w:val="22"/>
          <w:szCs w:val="22"/>
        </w:rPr>
        <w:t xml:space="preserve"> since 4 are enough to cover 128 ports. </w:t>
      </w:r>
    </w:p>
    <w:p w14:paraId="6376B7AB" w14:textId="77777777" w:rsidR="002A1A26" w:rsidRDefault="002A1A26" w:rsidP="005A7384">
      <w:pPr>
        <w:pStyle w:val="BodyText"/>
        <w:spacing w:after="0"/>
        <w:contextualSpacing/>
        <w:rPr>
          <w:rFonts w:cs="Times"/>
          <w:sz w:val="22"/>
          <w:szCs w:val="22"/>
        </w:rPr>
      </w:pPr>
    </w:p>
    <w:p w14:paraId="5C710478" w14:textId="1D673D76" w:rsidR="002A1A26" w:rsidRPr="005348CE" w:rsidRDefault="002A1A26"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sidR="00044FA9">
        <w:rPr>
          <w:rFonts w:cs="Times"/>
          <w:b/>
          <w:bCs/>
          <w:i/>
          <w:iCs/>
          <w:sz w:val="22"/>
          <w:szCs w:val="22"/>
          <w:lang w:val="en-GB"/>
        </w:rPr>
        <w:t>7</w:t>
      </w:r>
      <w:r w:rsidRPr="00854861">
        <w:rPr>
          <w:rFonts w:cs="Times"/>
          <w:i/>
          <w:iCs/>
          <w:sz w:val="22"/>
          <w:szCs w:val="22"/>
          <w:lang w:val="en-GB"/>
        </w:rPr>
        <w:t xml:space="preserve">: </w:t>
      </w:r>
      <w:r w:rsidR="009A54B7">
        <w:rPr>
          <w:rFonts w:cs="Times"/>
          <w:i/>
          <w:iCs/>
          <w:sz w:val="22"/>
          <w:szCs w:val="22"/>
          <w:lang w:val="en-GB"/>
        </w:rPr>
        <w:t xml:space="preserve">Increasing the number of ports per </w:t>
      </w:r>
      <w:r w:rsidR="00316212">
        <w:rPr>
          <w:rFonts w:cs="Times"/>
          <w:i/>
          <w:iCs/>
          <w:sz w:val="22"/>
          <w:szCs w:val="22"/>
          <w:lang w:val="en-GB"/>
        </w:rPr>
        <w:t xml:space="preserve">CSI-RS resource benefits the beam steering capabilities in HBF. </w:t>
      </w:r>
    </w:p>
    <w:p w14:paraId="2EC49D48" w14:textId="77777777" w:rsidR="00044FA9" w:rsidRDefault="00044FA9" w:rsidP="005A7384">
      <w:pPr>
        <w:pStyle w:val="BodyText"/>
        <w:spacing w:after="0"/>
        <w:contextualSpacing/>
        <w:rPr>
          <w:rFonts w:cs="Times"/>
          <w:b/>
          <w:bCs/>
          <w:i/>
          <w:iCs/>
          <w:sz w:val="22"/>
          <w:szCs w:val="22"/>
          <w:lang w:val="en-GB"/>
        </w:rPr>
      </w:pPr>
    </w:p>
    <w:p w14:paraId="76C55844" w14:textId="43425123" w:rsidR="002A1A26" w:rsidRDefault="002A1A26"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sidR="00044FA9">
        <w:rPr>
          <w:rFonts w:cs="Times"/>
          <w:b/>
          <w:bCs/>
          <w:i/>
          <w:iCs/>
          <w:sz w:val="22"/>
          <w:szCs w:val="22"/>
          <w:lang w:val="en-GB"/>
        </w:rPr>
        <w:t>7</w:t>
      </w:r>
      <w:r w:rsidRPr="00854861">
        <w:rPr>
          <w:rFonts w:cs="Times"/>
          <w:i/>
          <w:iCs/>
          <w:sz w:val="22"/>
          <w:szCs w:val="22"/>
          <w:lang w:val="en-GB"/>
        </w:rPr>
        <w:t>:</w:t>
      </w:r>
      <w:r>
        <w:rPr>
          <w:rFonts w:cs="Times"/>
          <w:i/>
          <w:iCs/>
          <w:sz w:val="22"/>
          <w:szCs w:val="22"/>
          <w:lang w:val="en-GB"/>
        </w:rPr>
        <w:t xml:space="preserve"> Support </w:t>
      </w:r>
      <w:r w:rsidR="00316212">
        <w:rPr>
          <w:rFonts w:cs="Times"/>
          <w:i/>
          <w:iCs/>
          <w:sz w:val="22"/>
          <w:szCs w:val="22"/>
          <w:lang w:val="en-GB"/>
        </w:rPr>
        <w:t>up to 32</w:t>
      </w:r>
      <w:r>
        <w:rPr>
          <w:rFonts w:cs="Times"/>
          <w:i/>
          <w:iCs/>
          <w:sz w:val="22"/>
          <w:szCs w:val="22"/>
          <w:lang w:val="en-GB"/>
        </w:rPr>
        <w:t xml:space="preserve"> ports per CSI</w:t>
      </w:r>
      <w:r w:rsidR="00316212">
        <w:rPr>
          <w:rFonts w:cs="Times"/>
          <w:i/>
          <w:iCs/>
          <w:sz w:val="22"/>
          <w:szCs w:val="22"/>
          <w:lang w:val="en-GB"/>
        </w:rPr>
        <w:t>-RS</w:t>
      </w:r>
      <w:r>
        <w:rPr>
          <w:rFonts w:cs="Times"/>
          <w:i/>
          <w:iCs/>
          <w:sz w:val="22"/>
          <w:szCs w:val="22"/>
          <w:lang w:val="en-GB"/>
        </w:rPr>
        <w:t xml:space="preserve"> resource in the CSI resource</w:t>
      </w:r>
      <w:r w:rsidR="00316212">
        <w:rPr>
          <w:rFonts w:cs="Times"/>
          <w:i/>
          <w:iCs/>
          <w:sz w:val="22"/>
          <w:szCs w:val="22"/>
          <w:lang w:val="en-GB"/>
        </w:rPr>
        <w:t xml:space="preserve">. </w:t>
      </w:r>
    </w:p>
    <w:p w14:paraId="0501850E" w14:textId="77777777" w:rsidR="00F025D2" w:rsidRDefault="002A1A26" w:rsidP="005A7384">
      <w:pPr>
        <w:pStyle w:val="BodyText"/>
        <w:spacing w:after="0"/>
        <w:contextualSpacing/>
        <w:rPr>
          <w:rFonts w:cs="Times"/>
          <w:sz w:val="22"/>
          <w:szCs w:val="22"/>
        </w:rPr>
      </w:pPr>
      <w:r>
        <w:rPr>
          <w:rFonts w:cs="Times"/>
          <w:sz w:val="22"/>
          <w:szCs w:val="22"/>
        </w:rPr>
        <w:lastRenderedPageBreak/>
        <w:tab/>
      </w:r>
      <w:r w:rsidR="00661728">
        <w:rPr>
          <w:rFonts w:cs="Times"/>
          <w:sz w:val="22"/>
          <w:szCs w:val="22"/>
        </w:rPr>
        <w:t>T</w:t>
      </w:r>
      <w:r w:rsidR="00AB0186">
        <w:rPr>
          <w:rFonts w:cs="Times"/>
          <w:sz w:val="22"/>
          <w:szCs w:val="22"/>
        </w:rPr>
        <w:t>he UE reports a maximum of</w:t>
      </w:r>
      <w:r>
        <w:rPr>
          <w:rFonts w:cs="Times"/>
          <w:sz w:val="22"/>
          <w:szCs w:val="22"/>
        </w:rPr>
        <w:t xml:space="preserve"> </w:t>
      </w:r>
      <w:r w:rsidR="00AB0186">
        <w:rPr>
          <w:rFonts w:cs="Times"/>
          <w:sz w:val="22"/>
          <w:szCs w:val="22"/>
        </w:rPr>
        <w:t xml:space="preserve">one </w:t>
      </w:r>
      <w:r>
        <w:rPr>
          <w:rFonts w:cs="Times"/>
          <w:sz w:val="22"/>
          <w:szCs w:val="22"/>
        </w:rPr>
        <w:t>CRI</w:t>
      </w:r>
      <w:r w:rsidR="00AB0186">
        <w:rPr>
          <w:rFonts w:cs="Times"/>
          <w:sz w:val="22"/>
          <w:szCs w:val="22"/>
        </w:rPr>
        <w:t xml:space="preserve"> which is associated to one CSI-RS.</w:t>
      </w:r>
      <w:r w:rsidR="009D04B5">
        <w:rPr>
          <w:rFonts w:cs="Times"/>
          <w:sz w:val="22"/>
          <w:szCs w:val="22"/>
        </w:rPr>
        <w:t xml:space="preserve"> In Rel-17, the special case was introduced with </w:t>
      </w:r>
      <w:r w:rsidR="0046172F">
        <w:rPr>
          <w:rFonts w:cs="Times"/>
          <w:sz w:val="22"/>
          <w:szCs w:val="22"/>
        </w:rPr>
        <w:t xml:space="preserve">more than one CRI </w:t>
      </w:r>
      <w:r w:rsidR="009D04B5">
        <w:rPr>
          <w:rFonts w:cs="Times"/>
          <w:sz w:val="22"/>
          <w:szCs w:val="22"/>
        </w:rPr>
        <w:t>for NCJT CSI reporting</w:t>
      </w:r>
      <w:r w:rsidR="008A7157">
        <w:rPr>
          <w:rFonts w:cs="Times"/>
          <w:sz w:val="22"/>
          <w:szCs w:val="22"/>
        </w:rPr>
        <w:t xml:space="preserve"> where each CRI corresponds to a different CSI-RS or to a pair of CSI-RS</w:t>
      </w:r>
      <w:r w:rsidR="009D04B5">
        <w:rPr>
          <w:rFonts w:cs="Times"/>
          <w:sz w:val="22"/>
          <w:szCs w:val="22"/>
        </w:rPr>
        <w:t>.</w:t>
      </w:r>
      <w:r w:rsidR="00C22662">
        <w:rPr>
          <w:rFonts w:cs="Times"/>
          <w:sz w:val="22"/>
          <w:szCs w:val="22"/>
        </w:rPr>
        <w:t xml:space="preserve"> </w:t>
      </w:r>
      <w:r w:rsidR="00261F83">
        <w:rPr>
          <w:rFonts w:cs="Times"/>
          <w:sz w:val="22"/>
          <w:szCs w:val="22"/>
        </w:rPr>
        <w:t>If the resources are paired, the UE reports one CRI and the CSI per resource.</w:t>
      </w:r>
      <w:r w:rsidR="006A4D93">
        <w:rPr>
          <w:rFonts w:cs="Times"/>
          <w:sz w:val="22"/>
          <w:szCs w:val="22"/>
        </w:rPr>
        <w:t xml:space="preserve"> The UE could be configured to report </w:t>
      </w:r>
      <w:r w:rsidR="00F025D2">
        <w:rPr>
          <w:rFonts w:cs="Times"/>
          <w:sz w:val="22"/>
          <w:szCs w:val="22"/>
        </w:rPr>
        <w:t>one or multiple CRIs.</w:t>
      </w:r>
      <w:r w:rsidR="00261F83">
        <w:rPr>
          <w:rFonts w:cs="Times"/>
          <w:sz w:val="22"/>
          <w:szCs w:val="22"/>
        </w:rPr>
        <w:t xml:space="preserve"> </w:t>
      </w:r>
    </w:p>
    <w:p w14:paraId="7D390E60" w14:textId="2F35AEE9" w:rsidR="002A1A26" w:rsidRDefault="002868FA" w:rsidP="005A7384">
      <w:pPr>
        <w:pStyle w:val="BodyText"/>
        <w:spacing w:after="0"/>
        <w:ind w:firstLine="288"/>
        <w:contextualSpacing/>
        <w:rPr>
          <w:rFonts w:cs="Times"/>
          <w:sz w:val="22"/>
          <w:szCs w:val="22"/>
        </w:rPr>
      </w:pPr>
      <w:r>
        <w:rPr>
          <w:rFonts w:cs="Times"/>
          <w:sz w:val="22"/>
          <w:szCs w:val="22"/>
        </w:rPr>
        <w:t xml:space="preserve">In the HBF case, the </w:t>
      </w:r>
      <w:r w:rsidR="004C2EE0">
        <w:rPr>
          <w:rFonts w:cs="Times"/>
          <w:sz w:val="22"/>
          <w:szCs w:val="22"/>
        </w:rPr>
        <w:t>CRIs correspond to resources from a single TRP which are analog beamfor</w:t>
      </w:r>
      <w:r w:rsidR="0030556B">
        <w:rPr>
          <w:rFonts w:cs="Times"/>
          <w:sz w:val="22"/>
          <w:szCs w:val="22"/>
        </w:rPr>
        <w:t>m</w:t>
      </w:r>
      <w:r w:rsidR="004C2EE0">
        <w:rPr>
          <w:rFonts w:cs="Times"/>
          <w:sz w:val="22"/>
          <w:szCs w:val="22"/>
        </w:rPr>
        <w:t>ed with different tilts.</w:t>
      </w:r>
      <w:r w:rsidR="002A1A26">
        <w:rPr>
          <w:rFonts w:cs="Times"/>
          <w:sz w:val="22"/>
          <w:szCs w:val="22"/>
        </w:rPr>
        <w:t xml:space="preserve"> </w:t>
      </w:r>
      <w:r w:rsidR="00D61A65">
        <w:rPr>
          <w:rFonts w:cs="Times"/>
          <w:sz w:val="22"/>
          <w:szCs w:val="22"/>
        </w:rPr>
        <w:t>A simple extension is to</w:t>
      </w:r>
      <w:r>
        <w:rPr>
          <w:rFonts w:cs="Times"/>
          <w:sz w:val="22"/>
          <w:szCs w:val="22"/>
        </w:rPr>
        <w:t xml:space="preserve"> increase the number of CRIs</w:t>
      </w:r>
      <w:r w:rsidR="00D61A65">
        <w:rPr>
          <w:rFonts w:cs="Times"/>
          <w:sz w:val="22"/>
          <w:szCs w:val="22"/>
        </w:rPr>
        <w:t xml:space="preserve"> </w:t>
      </w:r>
      <w:r w:rsidR="0030556B">
        <w:rPr>
          <w:rFonts w:cs="Times"/>
          <w:sz w:val="22"/>
          <w:szCs w:val="22"/>
        </w:rPr>
        <w:t xml:space="preserve">are included in a CSI report to have a more efficient </w:t>
      </w:r>
      <w:r w:rsidR="000A28F3">
        <w:rPr>
          <w:rFonts w:cs="Times"/>
          <w:sz w:val="22"/>
          <w:szCs w:val="22"/>
        </w:rPr>
        <w:t xml:space="preserve">single </w:t>
      </w:r>
      <w:r w:rsidR="0030556B">
        <w:rPr>
          <w:rFonts w:cs="Times"/>
          <w:sz w:val="22"/>
          <w:szCs w:val="22"/>
        </w:rPr>
        <w:t>reporting procedure instead of separate reporting configuration for the different CRIs.</w:t>
      </w:r>
      <w:r w:rsidR="00ED1BC2">
        <w:rPr>
          <w:rFonts w:cs="Times"/>
          <w:sz w:val="22"/>
          <w:szCs w:val="22"/>
        </w:rPr>
        <w:t xml:space="preserve"> </w:t>
      </w:r>
      <w:r w:rsidR="000D1934">
        <w:rPr>
          <w:rFonts w:cs="Times"/>
          <w:sz w:val="22"/>
          <w:szCs w:val="22"/>
        </w:rPr>
        <w:t>The UE is configured to report a CSI for all resources configured for HBF</w:t>
      </w:r>
      <w:r w:rsidR="00B154B9">
        <w:rPr>
          <w:rFonts w:cs="Times"/>
          <w:sz w:val="22"/>
          <w:szCs w:val="22"/>
        </w:rPr>
        <w:t xml:space="preserve"> that is </w:t>
      </w:r>
      <w:r w:rsidR="000D1934">
        <w:rPr>
          <w:rFonts w:cs="Times"/>
          <w:sz w:val="22"/>
          <w:szCs w:val="22"/>
        </w:rPr>
        <w:t xml:space="preserve">the UE </w:t>
      </w:r>
      <w:r w:rsidR="00DE670D">
        <w:rPr>
          <w:rFonts w:cs="Times"/>
          <w:sz w:val="22"/>
          <w:szCs w:val="22"/>
        </w:rPr>
        <w:t>report</w:t>
      </w:r>
      <w:r w:rsidR="000D1934">
        <w:rPr>
          <w:rFonts w:cs="Times"/>
          <w:sz w:val="22"/>
          <w:szCs w:val="22"/>
        </w:rPr>
        <w:t>s</w:t>
      </w:r>
      <w:r w:rsidR="00DE670D">
        <w:rPr>
          <w:rFonts w:cs="Times"/>
          <w:sz w:val="22"/>
          <w:szCs w:val="22"/>
        </w:rPr>
        <w:t xml:space="preserve"> </w:t>
      </w:r>
      <w:r w:rsidR="00597699">
        <w:rPr>
          <w:rFonts w:cs="Times"/>
          <w:sz w:val="22"/>
          <w:szCs w:val="22"/>
        </w:rPr>
        <w:t>multiple CRIs with multiple CSIs</w:t>
      </w:r>
      <w:r w:rsidR="000A28F3">
        <w:rPr>
          <w:rFonts w:cs="Times"/>
          <w:sz w:val="22"/>
          <w:szCs w:val="22"/>
        </w:rPr>
        <w:t xml:space="preserve"> in a single report</w:t>
      </w:r>
      <w:r w:rsidR="002A1A26">
        <w:rPr>
          <w:rFonts w:cs="Times"/>
          <w:sz w:val="22"/>
          <w:szCs w:val="22"/>
        </w:rPr>
        <w:t xml:space="preserve">. </w:t>
      </w:r>
      <w:r w:rsidR="00404729">
        <w:rPr>
          <w:rFonts w:cs="Times"/>
          <w:sz w:val="22"/>
          <w:szCs w:val="22"/>
        </w:rPr>
        <w:t xml:space="preserve">However, </w:t>
      </w:r>
      <w:r w:rsidR="002A1A26">
        <w:rPr>
          <w:rFonts w:cs="Times"/>
          <w:sz w:val="22"/>
          <w:szCs w:val="22"/>
        </w:rPr>
        <w:t>UE complexity</w:t>
      </w:r>
      <w:r w:rsidR="00404729">
        <w:rPr>
          <w:rFonts w:cs="Times"/>
          <w:sz w:val="22"/>
          <w:szCs w:val="22"/>
        </w:rPr>
        <w:t xml:space="preserve"> is increased</w:t>
      </w:r>
      <w:r w:rsidR="002A1A26">
        <w:rPr>
          <w:rFonts w:cs="Times"/>
          <w:sz w:val="22"/>
          <w:szCs w:val="22"/>
        </w:rPr>
        <w:t xml:space="preserve"> </w:t>
      </w:r>
      <w:r w:rsidR="00404729">
        <w:rPr>
          <w:rFonts w:cs="Times"/>
          <w:sz w:val="22"/>
          <w:szCs w:val="22"/>
        </w:rPr>
        <w:t>for</w:t>
      </w:r>
      <w:r w:rsidR="002A1A26">
        <w:rPr>
          <w:rFonts w:cs="Times"/>
          <w:sz w:val="22"/>
          <w:szCs w:val="22"/>
        </w:rPr>
        <w:t xml:space="preserve"> determining the </w:t>
      </w:r>
      <w:r w:rsidR="00404729">
        <w:rPr>
          <w:rFonts w:cs="Times"/>
          <w:sz w:val="22"/>
          <w:szCs w:val="22"/>
        </w:rPr>
        <w:t xml:space="preserve">multiple </w:t>
      </w:r>
      <w:r w:rsidR="002A1A26">
        <w:rPr>
          <w:rFonts w:cs="Times"/>
          <w:sz w:val="22"/>
          <w:szCs w:val="22"/>
        </w:rPr>
        <w:t xml:space="preserve">CSIs and </w:t>
      </w:r>
      <w:r w:rsidR="001F7199">
        <w:rPr>
          <w:rFonts w:cs="Times"/>
          <w:sz w:val="22"/>
          <w:szCs w:val="22"/>
        </w:rPr>
        <w:t xml:space="preserve">the </w:t>
      </w:r>
      <w:r w:rsidR="002A1A26">
        <w:rPr>
          <w:rFonts w:cs="Times"/>
          <w:sz w:val="22"/>
          <w:szCs w:val="22"/>
        </w:rPr>
        <w:t xml:space="preserve">feedback overhead </w:t>
      </w:r>
      <w:r w:rsidR="001F7199">
        <w:rPr>
          <w:rFonts w:cs="Times"/>
          <w:sz w:val="22"/>
          <w:szCs w:val="22"/>
        </w:rPr>
        <w:t>increases</w:t>
      </w:r>
      <w:r w:rsidR="002A1A26">
        <w:rPr>
          <w:rFonts w:cs="Times"/>
          <w:sz w:val="22"/>
          <w:szCs w:val="22"/>
        </w:rPr>
        <w:t xml:space="preserve">. Therefore, </w:t>
      </w:r>
      <w:r w:rsidR="000D1934">
        <w:rPr>
          <w:rFonts w:cs="Times"/>
          <w:sz w:val="22"/>
          <w:szCs w:val="22"/>
        </w:rPr>
        <w:t xml:space="preserve">as a further enhancement, </w:t>
      </w:r>
      <w:r w:rsidR="006A4D93">
        <w:rPr>
          <w:rFonts w:cs="Times"/>
          <w:sz w:val="22"/>
          <w:szCs w:val="22"/>
        </w:rPr>
        <w:t xml:space="preserve">we may study </w:t>
      </w:r>
      <w:r w:rsidR="00B154B9">
        <w:rPr>
          <w:rFonts w:cs="Times"/>
          <w:sz w:val="22"/>
          <w:szCs w:val="22"/>
        </w:rPr>
        <w:t>solutions</w:t>
      </w:r>
      <w:r w:rsidR="00F025D2">
        <w:rPr>
          <w:rFonts w:cs="Times"/>
          <w:sz w:val="22"/>
          <w:szCs w:val="22"/>
        </w:rPr>
        <w:t xml:space="preserve"> to</w:t>
      </w:r>
      <w:r w:rsidR="00025E6B">
        <w:rPr>
          <w:rFonts w:cs="Times"/>
          <w:sz w:val="22"/>
          <w:szCs w:val="22"/>
        </w:rPr>
        <w:t xml:space="preserve"> enable the UE to report</w:t>
      </w:r>
      <w:r w:rsidR="002A1A26">
        <w:rPr>
          <w:rFonts w:cs="Times"/>
          <w:sz w:val="22"/>
          <w:szCs w:val="22"/>
        </w:rPr>
        <w:t xml:space="preserve"> only a subset of the CRIs</w:t>
      </w:r>
      <w:r w:rsidR="00025E6B">
        <w:rPr>
          <w:rFonts w:cs="Times"/>
          <w:sz w:val="22"/>
          <w:szCs w:val="22"/>
        </w:rPr>
        <w:t xml:space="preserve"> or CSIs</w:t>
      </w:r>
      <w:r w:rsidR="00990FFE">
        <w:rPr>
          <w:rFonts w:cs="Times"/>
          <w:sz w:val="22"/>
          <w:szCs w:val="22"/>
        </w:rPr>
        <w:t xml:space="preserve"> to alleviate the feedback overhead. </w:t>
      </w:r>
      <w:r w:rsidR="00025E6B">
        <w:rPr>
          <w:rFonts w:cs="Times"/>
          <w:sz w:val="22"/>
          <w:szCs w:val="22"/>
        </w:rPr>
        <w:t xml:space="preserve"> </w:t>
      </w:r>
    </w:p>
    <w:p w14:paraId="10E96AEB" w14:textId="77777777" w:rsidR="002A1A26" w:rsidRDefault="002A1A26" w:rsidP="005A7384">
      <w:pPr>
        <w:pStyle w:val="BodyText"/>
        <w:spacing w:after="0"/>
        <w:contextualSpacing/>
        <w:rPr>
          <w:rFonts w:cs="Times"/>
          <w:sz w:val="22"/>
          <w:szCs w:val="22"/>
        </w:rPr>
      </w:pPr>
      <w:r>
        <w:rPr>
          <w:rFonts w:cs="Times"/>
          <w:sz w:val="22"/>
          <w:szCs w:val="22"/>
        </w:rPr>
        <w:t xml:space="preserve"> </w:t>
      </w:r>
    </w:p>
    <w:p w14:paraId="65B77E87" w14:textId="3AD3BD17" w:rsidR="002A1A26" w:rsidRPr="005348CE" w:rsidRDefault="002A1A26"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sidR="00044FA9">
        <w:rPr>
          <w:rFonts w:cs="Times"/>
          <w:b/>
          <w:bCs/>
          <w:i/>
          <w:iCs/>
          <w:sz w:val="22"/>
          <w:szCs w:val="22"/>
          <w:lang w:val="en-GB"/>
        </w:rPr>
        <w:t>8</w:t>
      </w:r>
      <w:r w:rsidRPr="00854861">
        <w:rPr>
          <w:rFonts w:cs="Times"/>
          <w:i/>
          <w:iCs/>
          <w:sz w:val="22"/>
          <w:szCs w:val="22"/>
          <w:lang w:val="en-GB"/>
        </w:rPr>
        <w:t xml:space="preserve">: </w:t>
      </w:r>
      <w:r>
        <w:rPr>
          <w:rFonts w:cs="Times"/>
          <w:i/>
          <w:iCs/>
          <w:sz w:val="22"/>
          <w:szCs w:val="22"/>
          <w:lang w:val="en-GB"/>
        </w:rPr>
        <w:t>CSI determination and reporting for each CRI results in a larger UE complexity and feedback overhead.</w:t>
      </w:r>
    </w:p>
    <w:p w14:paraId="533C8371" w14:textId="77777777" w:rsidR="00044FA9" w:rsidRDefault="00044FA9" w:rsidP="005A7384">
      <w:pPr>
        <w:pStyle w:val="BodyText"/>
        <w:spacing w:after="0"/>
        <w:contextualSpacing/>
        <w:rPr>
          <w:rFonts w:cs="Times"/>
          <w:b/>
          <w:bCs/>
          <w:i/>
          <w:iCs/>
          <w:sz w:val="22"/>
          <w:szCs w:val="22"/>
          <w:lang w:val="en-GB"/>
        </w:rPr>
      </w:pPr>
    </w:p>
    <w:p w14:paraId="3E4FA351" w14:textId="77777777" w:rsidR="00BE4147" w:rsidRDefault="002A1A26"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sidR="00044FA9">
        <w:rPr>
          <w:rFonts w:cs="Times"/>
          <w:b/>
          <w:bCs/>
          <w:i/>
          <w:iCs/>
          <w:sz w:val="22"/>
          <w:szCs w:val="22"/>
          <w:lang w:val="en-GB"/>
        </w:rPr>
        <w:t>8</w:t>
      </w:r>
      <w:r w:rsidRPr="00854861">
        <w:rPr>
          <w:rFonts w:cs="Times"/>
          <w:i/>
          <w:iCs/>
          <w:sz w:val="22"/>
          <w:szCs w:val="22"/>
          <w:lang w:val="en-GB"/>
        </w:rPr>
        <w:t>:</w:t>
      </w:r>
      <w:r>
        <w:rPr>
          <w:rFonts w:cs="Times"/>
          <w:i/>
          <w:iCs/>
          <w:sz w:val="22"/>
          <w:szCs w:val="22"/>
          <w:lang w:val="en-GB"/>
        </w:rPr>
        <w:t xml:space="preserve"> S</w:t>
      </w:r>
      <w:r w:rsidR="00990FFE">
        <w:rPr>
          <w:rFonts w:cs="Times"/>
          <w:i/>
          <w:iCs/>
          <w:sz w:val="22"/>
          <w:szCs w:val="22"/>
          <w:lang w:val="en-GB"/>
        </w:rPr>
        <w:t xml:space="preserve">tudy restrictions to report </w:t>
      </w:r>
      <w:r>
        <w:rPr>
          <w:rFonts w:cs="Times"/>
          <w:i/>
          <w:iCs/>
          <w:sz w:val="22"/>
          <w:szCs w:val="22"/>
          <w:lang w:val="en-GB"/>
        </w:rPr>
        <w:t>a subset of the CRIs</w:t>
      </w:r>
      <w:r w:rsidR="00FE4A42">
        <w:rPr>
          <w:rFonts w:cs="Times"/>
          <w:i/>
          <w:iCs/>
          <w:sz w:val="22"/>
          <w:szCs w:val="22"/>
          <w:lang w:val="en-GB"/>
        </w:rPr>
        <w:t xml:space="preserve"> from the set of configured CRIs.</w:t>
      </w:r>
    </w:p>
    <w:p w14:paraId="26A261E2" w14:textId="08FBC8B6" w:rsidR="002A1A26" w:rsidRPr="00DE6006" w:rsidRDefault="00FE4A42" w:rsidP="005A7384">
      <w:pPr>
        <w:pStyle w:val="BodyText"/>
        <w:spacing w:after="0"/>
        <w:contextualSpacing/>
        <w:rPr>
          <w:rFonts w:cs="Times"/>
          <w:i/>
          <w:iCs/>
          <w:sz w:val="22"/>
          <w:szCs w:val="22"/>
          <w:lang w:val="en-GB"/>
        </w:rPr>
      </w:pPr>
      <w:r>
        <w:rPr>
          <w:rFonts w:cs="Times"/>
          <w:i/>
          <w:iCs/>
          <w:sz w:val="22"/>
          <w:szCs w:val="22"/>
          <w:lang w:val="en-GB"/>
        </w:rPr>
        <w:t xml:space="preserve"> </w:t>
      </w:r>
    </w:p>
    <w:p w14:paraId="60587895" w14:textId="6087A60E" w:rsidR="009F3260" w:rsidRDefault="005C4B74" w:rsidP="005A7384">
      <w:pPr>
        <w:pStyle w:val="Heading1"/>
        <w:numPr>
          <w:ilvl w:val="0"/>
          <w:numId w:val="4"/>
        </w:numPr>
        <w:spacing w:before="0" w:after="0"/>
        <w:contextualSpacing/>
        <w:jc w:val="both"/>
        <w:rPr>
          <w:rFonts w:cs="Arial"/>
          <w:smallCaps/>
          <w:lang w:val="en-US"/>
        </w:rPr>
      </w:pPr>
      <w:r>
        <w:rPr>
          <w:rFonts w:cs="Arial"/>
          <w:smallCaps/>
          <w:lang w:val="en-US"/>
        </w:rPr>
        <w:t>UE Reporting Enhancements for CJT</w:t>
      </w:r>
    </w:p>
    <w:p w14:paraId="5AC5CDB3" w14:textId="25586F49" w:rsidR="009F3260" w:rsidRDefault="009F3260" w:rsidP="00FF58E4">
      <w:pPr>
        <w:pStyle w:val="Heading2"/>
        <w:spacing w:before="0" w:after="0"/>
        <w:contextualSpacing/>
        <w:rPr>
          <w:lang w:val="en-US"/>
        </w:rPr>
      </w:pPr>
      <w:r>
        <w:rPr>
          <w:lang w:val="en-US"/>
        </w:rPr>
        <w:t xml:space="preserve">3.1 </w:t>
      </w:r>
      <w:r w:rsidR="009F470A">
        <w:rPr>
          <w:lang w:val="en-US"/>
        </w:rPr>
        <w:t>Background</w:t>
      </w:r>
      <w:r w:rsidR="00D0790E">
        <w:rPr>
          <w:lang w:val="en-US"/>
        </w:rPr>
        <w:t xml:space="preserve"> and Motivation</w:t>
      </w:r>
    </w:p>
    <w:p w14:paraId="283445B7" w14:textId="563501C7" w:rsidR="0089156D" w:rsidRPr="008322DF" w:rsidRDefault="008667B3" w:rsidP="005A7384">
      <w:pPr>
        <w:pStyle w:val="BodyText"/>
        <w:spacing w:after="0"/>
        <w:contextualSpacing/>
        <w:rPr>
          <w:rFonts w:eastAsiaTheme="minorEastAsia" w:cs="Times"/>
          <w:sz w:val="22"/>
          <w:szCs w:val="22"/>
          <w:lang w:eastAsia="zh-CN"/>
        </w:rPr>
      </w:pPr>
      <w:r>
        <w:rPr>
          <w:rFonts w:eastAsiaTheme="minorEastAsia" w:cs="Times"/>
          <w:b/>
          <w:bCs/>
          <w:sz w:val="22"/>
          <w:szCs w:val="22"/>
          <w:lang w:eastAsia="zh-CN"/>
        </w:rPr>
        <w:tab/>
      </w:r>
      <w:r w:rsidRPr="008322DF">
        <w:rPr>
          <w:rFonts w:eastAsiaTheme="minorEastAsia" w:cs="Times"/>
          <w:sz w:val="22"/>
          <w:szCs w:val="22"/>
          <w:lang w:eastAsia="zh-CN"/>
        </w:rPr>
        <w:t xml:space="preserve">The high throughput gains </w:t>
      </w:r>
      <w:r w:rsidR="00AB037E" w:rsidRPr="008322DF">
        <w:rPr>
          <w:rFonts w:eastAsiaTheme="minorEastAsia" w:cs="Times"/>
          <w:sz w:val="22"/>
          <w:szCs w:val="22"/>
          <w:lang w:eastAsia="zh-CN"/>
        </w:rPr>
        <w:t>in</w:t>
      </w:r>
      <w:r w:rsidRPr="008322DF">
        <w:rPr>
          <w:rFonts w:eastAsiaTheme="minorEastAsia" w:cs="Times"/>
          <w:sz w:val="22"/>
          <w:szCs w:val="22"/>
          <w:lang w:eastAsia="zh-CN"/>
        </w:rPr>
        <w:t xml:space="preserve"> NR </w:t>
      </w:r>
      <w:r w:rsidR="00AB037E" w:rsidRPr="008322DF">
        <w:rPr>
          <w:rFonts w:eastAsiaTheme="minorEastAsia" w:cs="Times"/>
          <w:sz w:val="22"/>
          <w:szCs w:val="22"/>
          <w:lang w:eastAsia="zh-CN"/>
        </w:rPr>
        <w:t>are achievable</w:t>
      </w:r>
      <w:r w:rsidR="00525BB7" w:rsidRPr="008322DF">
        <w:rPr>
          <w:rFonts w:eastAsiaTheme="minorEastAsia" w:cs="Times"/>
          <w:sz w:val="22"/>
          <w:szCs w:val="22"/>
          <w:lang w:eastAsia="zh-CN"/>
        </w:rPr>
        <w:t xml:space="preserve"> </w:t>
      </w:r>
      <w:r w:rsidR="00AB037E" w:rsidRPr="008322DF">
        <w:rPr>
          <w:rFonts w:eastAsiaTheme="minorEastAsia" w:cs="Times"/>
          <w:sz w:val="22"/>
          <w:szCs w:val="22"/>
          <w:lang w:eastAsia="zh-CN"/>
        </w:rPr>
        <w:t xml:space="preserve">using </w:t>
      </w:r>
      <w:r w:rsidRPr="008322DF">
        <w:rPr>
          <w:rFonts w:eastAsiaTheme="minorEastAsia" w:cs="Times"/>
          <w:sz w:val="22"/>
          <w:szCs w:val="22"/>
          <w:lang w:eastAsia="zh-CN"/>
        </w:rPr>
        <w:t>advanced MIMO features</w:t>
      </w:r>
      <w:r w:rsidR="00203877" w:rsidRPr="008322DF">
        <w:rPr>
          <w:rFonts w:eastAsiaTheme="minorEastAsia" w:cs="Times"/>
          <w:sz w:val="22"/>
          <w:szCs w:val="22"/>
          <w:lang w:eastAsia="zh-CN"/>
        </w:rPr>
        <w:t xml:space="preserve"> with large </w:t>
      </w:r>
      <w:r w:rsidR="00030667" w:rsidRPr="008322DF">
        <w:rPr>
          <w:rFonts w:eastAsiaTheme="minorEastAsia" w:cs="Times"/>
          <w:sz w:val="22"/>
          <w:szCs w:val="22"/>
          <w:lang w:eastAsia="zh-CN"/>
        </w:rPr>
        <w:t xml:space="preserve">antenna </w:t>
      </w:r>
      <w:r w:rsidR="00203877" w:rsidRPr="008322DF">
        <w:rPr>
          <w:rFonts w:eastAsiaTheme="minorEastAsia" w:cs="Times"/>
          <w:sz w:val="22"/>
          <w:szCs w:val="22"/>
          <w:lang w:eastAsia="zh-CN"/>
        </w:rPr>
        <w:t>arrays</w:t>
      </w:r>
      <w:r w:rsidR="00C42359" w:rsidRPr="008322DF">
        <w:rPr>
          <w:rFonts w:eastAsiaTheme="minorEastAsia" w:cs="Times"/>
          <w:sz w:val="22"/>
          <w:szCs w:val="22"/>
          <w:lang w:eastAsia="zh-CN"/>
        </w:rPr>
        <w:t xml:space="preserve">. </w:t>
      </w:r>
      <w:r w:rsidR="00DA4A2E" w:rsidRPr="008322DF">
        <w:rPr>
          <w:rFonts w:eastAsiaTheme="minorEastAsia" w:cs="Times"/>
          <w:sz w:val="22"/>
          <w:szCs w:val="22"/>
          <w:lang w:eastAsia="zh-CN"/>
        </w:rPr>
        <w:t>I</w:t>
      </w:r>
      <w:r w:rsidR="00C42359" w:rsidRPr="008322DF">
        <w:rPr>
          <w:rFonts w:eastAsiaTheme="minorEastAsia" w:cs="Times"/>
          <w:sz w:val="22"/>
          <w:szCs w:val="22"/>
          <w:lang w:eastAsia="zh-CN"/>
        </w:rPr>
        <w:t>ncreasing the number of antenna elements at the base</w:t>
      </w:r>
      <w:r w:rsidR="006D3E39" w:rsidRPr="008322DF">
        <w:rPr>
          <w:rFonts w:eastAsiaTheme="minorEastAsia" w:cs="Times"/>
          <w:sz w:val="22"/>
          <w:szCs w:val="22"/>
          <w:lang w:eastAsia="zh-CN"/>
        </w:rPr>
        <w:t>-</w:t>
      </w:r>
      <w:r w:rsidR="00C42359" w:rsidRPr="008322DF">
        <w:rPr>
          <w:rFonts w:eastAsiaTheme="minorEastAsia" w:cs="Times"/>
          <w:sz w:val="22"/>
          <w:szCs w:val="22"/>
          <w:lang w:eastAsia="zh-CN"/>
        </w:rPr>
        <w:t>station</w:t>
      </w:r>
      <w:r w:rsidR="00DA4A2E" w:rsidRPr="008322DF">
        <w:rPr>
          <w:rFonts w:eastAsiaTheme="minorEastAsia" w:cs="Times"/>
          <w:sz w:val="22"/>
          <w:szCs w:val="22"/>
          <w:lang w:eastAsia="zh-CN"/>
        </w:rPr>
        <w:t xml:space="preserve"> </w:t>
      </w:r>
      <w:r w:rsidR="005358F2" w:rsidRPr="008322DF">
        <w:rPr>
          <w:rFonts w:eastAsiaTheme="minorEastAsia" w:cs="Times"/>
          <w:sz w:val="22"/>
          <w:szCs w:val="22"/>
          <w:lang w:eastAsia="zh-CN"/>
        </w:rPr>
        <w:t xml:space="preserve">enables the network to </w:t>
      </w:r>
      <w:r w:rsidR="00865D40" w:rsidRPr="008322DF">
        <w:rPr>
          <w:rFonts w:eastAsiaTheme="minorEastAsia" w:cs="Times"/>
          <w:sz w:val="22"/>
          <w:szCs w:val="22"/>
          <w:lang w:eastAsia="zh-CN"/>
        </w:rPr>
        <w:t>focus the energy from beamforming into narrower beams</w:t>
      </w:r>
      <w:r w:rsidR="002330A2" w:rsidRPr="008322DF">
        <w:rPr>
          <w:rFonts w:eastAsiaTheme="minorEastAsia" w:cs="Times"/>
          <w:sz w:val="22"/>
          <w:szCs w:val="22"/>
          <w:lang w:eastAsia="zh-CN"/>
        </w:rPr>
        <w:t xml:space="preserve"> that are directed </w:t>
      </w:r>
      <w:r w:rsidR="00BA6EC0" w:rsidRPr="008322DF">
        <w:rPr>
          <w:rFonts w:eastAsiaTheme="minorEastAsia" w:cs="Times"/>
          <w:sz w:val="22"/>
          <w:szCs w:val="22"/>
          <w:lang w:eastAsia="zh-CN"/>
        </w:rPr>
        <w:t>more precisely towards a UE’s location</w:t>
      </w:r>
      <w:r w:rsidR="00865D40" w:rsidRPr="008322DF">
        <w:rPr>
          <w:rFonts w:eastAsiaTheme="minorEastAsia" w:cs="Times"/>
          <w:sz w:val="22"/>
          <w:szCs w:val="22"/>
          <w:lang w:eastAsia="zh-CN"/>
        </w:rPr>
        <w:t xml:space="preserve">. </w:t>
      </w:r>
      <w:r w:rsidR="004E50F1" w:rsidRPr="008322DF">
        <w:rPr>
          <w:rFonts w:eastAsiaTheme="minorEastAsia" w:cs="Times"/>
          <w:sz w:val="22"/>
          <w:szCs w:val="22"/>
          <w:lang w:eastAsia="zh-CN"/>
        </w:rPr>
        <w:t>In practice, t</w:t>
      </w:r>
      <w:r w:rsidR="00981FE3" w:rsidRPr="008322DF">
        <w:rPr>
          <w:rFonts w:eastAsiaTheme="minorEastAsia" w:cs="Times"/>
          <w:sz w:val="22"/>
          <w:szCs w:val="22"/>
          <w:lang w:eastAsia="zh-CN"/>
        </w:rPr>
        <w:t>wo-dimensional antenna arrays are common</w:t>
      </w:r>
      <w:r w:rsidR="001A4B27" w:rsidRPr="008322DF">
        <w:rPr>
          <w:rFonts w:eastAsiaTheme="minorEastAsia" w:cs="Times"/>
          <w:sz w:val="22"/>
          <w:szCs w:val="22"/>
          <w:lang w:eastAsia="zh-CN"/>
        </w:rPr>
        <w:t>ly used where dual-polarized antenna elements are arranged into rows and columns</w:t>
      </w:r>
      <w:r w:rsidR="00416CE6" w:rsidRPr="008322DF">
        <w:rPr>
          <w:rFonts w:eastAsiaTheme="minorEastAsia" w:cs="Times"/>
          <w:sz w:val="22"/>
          <w:szCs w:val="22"/>
          <w:lang w:eastAsia="zh-CN"/>
        </w:rPr>
        <w:t xml:space="preserve"> with inter-element </w:t>
      </w:r>
      <w:r w:rsidR="002152C1" w:rsidRPr="008322DF">
        <w:rPr>
          <w:rFonts w:eastAsiaTheme="minorEastAsia" w:cs="Times"/>
          <w:sz w:val="22"/>
          <w:szCs w:val="22"/>
          <w:lang w:eastAsia="zh-CN"/>
        </w:rPr>
        <w:t xml:space="preserve">spacing greater than </w:t>
      </w:r>
      <w:r w:rsidR="00454A7E" w:rsidRPr="008322DF">
        <w:rPr>
          <w:rFonts w:eastAsiaTheme="minorEastAsia" w:cs="Times"/>
          <w:sz w:val="22"/>
          <w:szCs w:val="22"/>
          <w:lang w:eastAsia="zh-CN"/>
        </w:rPr>
        <w:t>the half-wavelength of the carrier frequency</w:t>
      </w:r>
      <w:r w:rsidR="001A4B27" w:rsidRPr="008322DF">
        <w:rPr>
          <w:rFonts w:eastAsiaTheme="minorEastAsia" w:cs="Times"/>
          <w:sz w:val="22"/>
          <w:szCs w:val="22"/>
          <w:lang w:eastAsia="zh-CN"/>
        </w:rPr>
        <w:t>.</w:t>
      </w:r>
      <w:r w:rsidR="00454A7E" w:rsidRPr="008322DF">
        <w:rPr>
          <w:rFonts w:eastAsiaTheme="minorEastAsia" w:cs="Times"/>
          <w:sz w:val="22"/>
          <w:szCs w:val="22"/>
          <w:lang w:eastAsia="zh-CN"/>
        </w:rPr>
        <w:t xml:space="preserve"> </w:t>
      </w:r>
      <w:r w:rsidR="00C94C65" w:rsidRPr="008322DF">
        <w:rPr>
          <w:rFonts w:eastAsiaTheme="minorEastAsia" w:cs="Times"/>
          <w:sz w:val="22"/>
          <w:szCs w:val="22"/>
          <w:lang w:eastAsia="zh-CN"/>
        </w:rPr>
        <w:t xml:space="preserve">To satisfy this restriction in FR1, the antenna array deployed in a single site for 128 antenna ports </w:t>
      </w:r>
      <w:r w:rsidR="001F46B1" w:rsidRPr="008322DF">
        <w:rPr>
          <w:rFonts w:eastAsiaTheme="minorEastAsia" w:cs="Times"/>
          <w:sz w:val="22"/>
          <w:szCs w:val="22"/>
          <w:lang w:eastAsia="zh-CN"/>
        </w:rPr>
        <w:t xml:space="preserve">becomes very large. </w:t>
      </w:r>
      <w:r w:rsidR="00E66F4F" w:rsidRPr="008322DF">
        <w:rPr>
          <w:rFonts w:eastAsiaTheme="minorEastAsia" w:cs="Times"/>
          <w:sz w:val="22"/>
          <w:szCs w:val="22"/>
          <w:lang w:eastAsia="zh-CN"/>
        </w:rPr>
        <w:t xml:space="preserve">For example, at 2GHz, the half-wavelength is </w:t>
      </w:r>
      <w:r w:rsidR="0088320B" w:rsidRPr="008322DF">
        <w:rPr>
          <w:rFonts w:eastAsiaTheme="minorEastAsia" w:cs="Times"/>
          <w:sz w:val="22"/>
          <w:szCs w:val="22"/>
          <w:lang w:eastAsia="zh-CN"/>
        </w:rPr>
        <w:t>7.</w:t>
      </w:r>
      <w:r w:rsidR="00E66F4F" w:rsidRPr="008322DF">
        <w:rPr>
          <w:rFonts w:eastAsiaTheme="minorEastAsia" w:cs="Times"/>
          <w:sz w:val="22"/>
          <w:szCs w:val="22"/>
          <w:lang w:eastAsia="zh-CN"/>
        </w:rPr>
        <w:t>5 cm</w:t>
      </w:r>
      <w:r w:rsidR="00392957" w:rsidRPr="008322DF">
        <w:rPr>
          <w:rFonts w:eastAsiaTheme="minorEastAsia" w:cs="Times"/>
          <w:sz w:val="22"/>
          <w:szCs w:val="22"/>
          <w:lang w:eastAsia="zh-CN"/>
        </w:rPr>
        <w:t xml:space="preserve">. An antenna array with 16 columns of </w:t>
      </w:r>
      <w:r w:rsidR="00710780" w:rsidRPr="008322DF">
        <w:rPr>
          <w:rFonts w:eastAsiaTheme="minorEastAsia" w:cs="Times"/>
          <w:sz w:val="22"/>
          <w:szCs w:val="22"/>
          <w:lang w:eastAsia="zh-CN"/>
        </w:rPr>
        <w:t>4</w:t>
      </w:r>
      <w:r w:rsidR="00392957" w:rsidRPr="008322DF">
        <w:rPr>
          <w:rFonts w:eastAsiaTheme="minorEastAsia" w:cs="Times"/>
          <w:sz w:val="22"/>
          <w:szCs w:val="22"/>
          <w:lang w:eastAsia="zh-CN"/>
        </w:rPr>
        <w:t xml:space="preserve"> dual-polarized antenna elements</w:t>
      </w:r>
      <w:r w:rsidR="0027768C" w:rsidRPr="008322DF">
        <w:rPr>
          <w:rFonts w:eastAsiaTheme="minorEastAsia" w:cs="Times"/>
          <w:sz w:val="22"/>
          <w:szCs w:val="22"/>
          <w:lang w:eastAsia="zh-CN"/>
        </w:rPr>
        <w:t xml:space="preserve"> that are one-to-one mapped to antenna ports</w:t>
      </w:r>
      <w:r w:rsidR="00392957" w:rsidRPr="008322DF">
        <w:rPr>
          <w:rFonts w:eastAsiaTheme="minorEastAsia" w:cs="Times"/>
          <w:sz w:val="22"/>
          <w:szCs w:val="22"/>
          <w:lang w:eastAsia="zh-CN"/>
        </w:rPr>
        <w:t xml:space="preserve"> </w:t>
      </w:r>
      <w:r w:rsidR="00E77F7A" w:rsidRPr="008322DF">
        <w:rPr>
          <w:rFonts w:eastAsiaTheme="minorEastAsia" w:cs="Times"/>
          <w:sz w:val="22"/>
          <w:szCs w:val="22"/>
          <w:lang w:eastAsia="zh-CN"/>
        </w:rPr>
        <w:t xml:space="preserve">requires at least </w:t>
      </w:r>
      <w:r w:rsidR="00F722C2" w:rsidRPr="008322DF">
        <w:rPr>
          <w:rFonts w:eastAsiaTheme="minorEastAsia" w:cs="Times"/>
          <w:sz w:val="22"/>
          <w:szCs w:val="22"/>
          <w:lang w:eastAsia="zh-CN"/>
        </w:rPr>
        <w:t xml:space="preserve">a panel of </w:t>
      </w:r>
      <w:r w:rsidR="006B424C" w:rsidRPr="008322DF">
        <w:rPr>
          <w:rFonts w:eastAsiaTheme="minorEastAsia" w:cs="Times"/>
          <w:sz w:val="22"/>
          <w:szCs w:val="22"/>
          <w:lang w:eastAsia="zh-CN"/>
        </w:rPr>
        <w:t xml:space="preserve">size </w:t>
      </w:r>
      <w:r w:rsidR="0088320B" w:rsidRPr="008322DF">
        <w:rPr>
          <w:rFonts w:eastAsiaTheme="minorEastAsia" w:cs="Times"/>
          <w:sz w:val="22"/>
          <w:szCs w:val="22"/>
          <w:lang w:eastAsia="zh-CN"/>
        </w:rPr>
        <w:t>1</w:t>
      </w:r>
      <w:r w:rsidR="0084431C" w:rsidRPr="008322DF">
        <w:rPr>
          <w:rFonts w:eastAsiaTheme="minorEastAsia" w:cs="Times"/>
          <w:sz w:val="22"/>
          <w:szCs w:val="22"/>
          <w:lang w:eastAsia="zh-CN"/>
        </w:rPr>
        <w:t>.</w:t>
      </w:r>
      <w:r w:rsidR="0088320B" w:rsidRPr="008322DF">
        <w:rPr>
          <w:rFonts w:eastAsiaTheme="minorEastAsia" w:cs="Times"/>
          <w:sz w:val="22"/>
          <w:szCs w:val="22"/>
          <w:lang w:eastAsia="zh-CN"/>
        </w:rPr>
        <w:t>2</w:t>
      </w:r>
      <w:r w:rsidR="00F16B6E" w:rsidRPr="008322DF">
        <w:rPr>
          <w:rFonts w:eastAsiaTheme="minorEastAsia" w:cs="Times"/>
          <w:sz w:val="22"/>
          <w:szCs w:val="22"/>
          <w:lang w:eastAsia="zh-CN"/>
        </w:rPr>
        <w:t>-by-</w:t>
      </w:r>
      <w:r w:rsidR="00EF7E73" w:rsidRPr="008322DF">
        <w:rPr>
          <w:rFonts w:eastAsiaTheme="minorEastAsia" w:cs="Times"/>
          <w:sz w:val="22"/>
          <w:szCs w:val="22"/>
          <w:lang w:eastAsia="zh-CN"/>
        </w:rPr>
        <w:t>0.</w:t>
      </w:r>
      <w:r w:rsidR="008865FD" w:rsidRPr="008322DF">
        <w:rPr>
          <w:rFonts w:eastAsiaTheme="minorEastAsia" w:cs="Times"/>
          <w:sz w:val="22"/>
          <w:szCs w:val="22"/>
          <w:lang w:eastAsia="zh-CN"/>
        </w:rPr>
        <w:t>3</w:t>
      </w:r>
      <w:r w:rsidR="00F16B6E" w:rsidRPr="008322DF">
        <w:rPr>
          <w:rFonts w:eastAsiaTheme="minorEastAsia" w:cs="Times"/>
          <w:sz w:val="22"/>
          <w:szCs w:val="22"/>
          <w:lang w:eastAsia="zh-CN"/>
        </w:rPr>
        <w:t xml:space="preserve"> meters at a single site.</w:t>
      </w:r>
      <w:r w:rsidR="005D600C" w:rsidRPr="008322DF">
        <w:rPr>
          <w:rFonts w:eastAsiaTheme="minorEastAsia" w:cs="Times"/>
          <w:sz w:val="22"/>
          <w:szCs w:val="22"/>
          <w:lang w:eastAsia="zh-CN"/>
        </w:rPr>
        <w:t xml:space="preserve"> If analog beamforming is </w:t>
      </w:r>
      <w:r w:rsidR="00F07E22" w:rsidRPr="008322DF">
        <w:rPr>
          <w:rFonts w:eastAsiaTheme="minorEastAsia" w:cs="Times"/>
          <w:sz w:val="22"/>
          <w:szCs w:val="22"/>
          <w:lang w:eastAsia="zh-CN"/>
        </w:rPr>
        <w:t>used, addit</w:t>
      </w:r>
      <w:r w:rsidR="009732FF" w:rsidRPr="008322DF">
        <w:rPr>
          <w:rFonts w:eastAsiaTheme="minorEastAsia" w:cs="Times"/>
          <w:sz w:val="22"/>
          <w:szCs w:val="22"/>
          <w:lang w:eastAsia="zh-CN"/>
        </w:rPr>
        <w:t xml:space="preserve">ional antenna elements are </w:t>
      </w:r>
      <w:r w:rsidR="006E6CA2" w:rsidRPr="008322DF">
        <w:rPr>
          <w:rFonts w:eastAsiaTheme="minorEastAsia" w:cs="Times"/>
          <w:sz w:val="22"/>
          <w:szCs w:val="22"/>
          <w:lang w:eastAsia="zh-CN"/>
        </w:rPr>
        <w:t>required</w:t>
      </w:r>
      <w:r w:rsidR="005A66DF" w:rsidRPr="008322DF">
        <w:rPr>
          <w:rFonts w:eastAsiaTheme="minorEastAsia" w:cs="Times"/>
          <w:sz w:val="22"/>
          <w:szCs w:val="22"/>
          <w:lang w:eastAsia="zh-CN"/>
        </w:rPr>
        <w:t xml:space="preserve"> to virtualize 128 ports</w:t>
      </w:r>
      <w:r w:rsidR="006349F8" w:rsidRPr="008322DF">
        <w:rPr>
          <w:rFonts w:eastAsiaTheme="minorEastAsia" w:cs="Times"/>
          <w:sz w:val="22"/>
          <w:szCs w:val="22"/>
          <w:lang w:eastAsia="zh-CN"/>
        </w:rPr>
        <w:t xml:space="preserve"> using a m</w:t>
      </w:r>
      <w:r w:rsidR="005A66DF" w:rsidRPr="008322DF">
        <w:rPr>
          <w:rFonts w:eastAsiaTheme="minorEastAsia" w:cs="Times"/>
          <w:sz w:val="22"/>
          <w:szCs w:val="22"/>
          <w:lang w:eastAsia="zh-CN"/>
        </w:rPr>
        <w:t>u</w:t>
      </w:r>
      <w:r w:rsidR="009732FF" w:rsidRPr="008322DF">
        <w:rPr>
          <w:rFonts w:eastAsiaTheme="minorEastAsia" w:cs="Times"/>
          <w:sz w:val="22"/>
          <w:szCs w:val="22"/>
          <w:lang w:eastAsia="zh-CN"/>
        </w:rPr>
        <w:t xml:space="preserve">ltiple-to-one </w:t>
      </w:r>
      <w:r w:rsidR="0001669C" w:rsidRPr="008322DF">
        <w:rPr>
          <w:rFonts w:eastAsiaTheme="minorEastAsia" w:cs="Times"/>
          <w:sz w:val="22"/>
          <w:szCs w:val="22"/>
          <w:lang w:eastAsia="zh-CN"/>
        </w:rPr>
        <w:t>subarray partitioning</w:t>
      </w:r>
      <w:r w:rsidR="009732FF" w:rsidRPr="008322DF">
        <w:rPr>
          <w:rFonts w:eastAsiaTheme="minorEastAsia" w:cs="Times"/>
          <w:sz w:val="22"/>
          <w:szCs w:val="22"/>
          <w:lang w:eastAsia="zh-CN"/>
        </w:rPr>
        <w:t xml:space="preserve">. </w:t>
      </w:r>
      <w:r w:rsidR="00977970" w:rsidRPr="008322DF">
        <w:rPr>
          <w:rFonts w:eastAsiaTheme="minorEastAsia" w:cs="Times"/>
          <w:sz w:val="22"/>
          <w:szCs w:val="22"/>
          <w:lang w:eastAsia="zh-CN"/>
        </w:rPr>
        <w:t xml:space="preserve">Moreover, if </w:t>
      </w:r>
      <w:r w:rsidR="00DD52CF" w:rsidRPr="008322DF">
        <w:rPr>
          <w:rFonts w:eastAsiaTheme="minorEastAsia" w:cs="Times"/>
          <w:sz w:val="22"/>
          <w:szCs w:val="22"/>
          <w:lang w:eastAsia="zh-CN"/>
        </w:rPr>
        <w:t>a lower carrier frequency is used, the antenna array size also increases</w:t>
      </w:r>
      <w:r w:rsidR="00E32589" w:rsidRPr="008322DF">
        <w:rPr>
          <w:rFonts w:eastAsiaTheme="minorEastAsia" w:cs="Times"/>
          <w:sz w:val="22"/>
          <w:szCs w:val="22"/>
          <w:lang w:eastAsia="zh-CN"/>
        </w:rPr>
        <w:t xml:space="preserve"> linearly</w:t>
      </w:r>
      <w:r w:rsidR="00DD52CF" w:rsidRPr="008322DF">
        <w:rPr>
          <w:rFonts w:eastAsiaTheme="minorEastAsia" w:cs="Times"/>
          <w:sz w:val="22"/>
          <w:szCs w:val="22"/>
          <w:lang w:eastAsia="zh-CN"/>
        </w:rPr>
        <w:t xml:space="preserve">. </w:t>
      </w:r>
      <w:r w:rsidR="004D497C" w:rsidRPr="008322DF">
        <w:rPr>
          <w:rFonts w:eastAsiaTheme="minorEastAsia" w:cs="Times"/>
          <w:sz w:val="22"/>
          <w:szCs w:val="22"/>
          <w:lang w:eastAsia="zh-CN"/>
        </w:rPr>
        <w:t xml:space="preserve">It becomes less </w:t>
      </w:r>
      <w:r w:rsidR="001533BA" w:rsidRPr="008322DF">
        <w:rPr>
          <w:rFonts w:eastAsiaTheme="minorEastAsia" w:cs="Times"/>
          <w:sz w:val="22"/>
          <w:szCs w:val="22"/>
          <w:lang w:eastAsia="zh-CN"/>
        </w:rPr>
        <w:t xml:space="preserve">feasible to install </w:t>
      </w:r>
      <w:r w:rsidR="00EB60CC" w:rsidRPr="008322DF">
        <w:rPr>
          <w:rFonts w:eastAsiaTheme="minorEastAsia" w:cs="Times"/>
          <w:sz w:val="22"/>
          <w:szCs w:val="22"/>
          <w:lang w:eastAsia="zh-CN"/>
        </w:rPr>
        <w:t xml:space="preserve">such large arrays </w:t>
      </w:r>
      <w:r w:rsidR="003E19D6" w:rsidRPr="008322DF">
        <w:rPr>
          <w:rFonts w:eastAsiaTheme="minorEastAsia" w:cs="Times"/>
          <w:sz w:val="22"/>
          <w:szCs w:val="22"/>
          <w:lang w:eastAsia="zh-CN"/>
        </w:rPr>
        <w:t>in</w:t>
      </w:r>
      <w:r w:rsidR="00EB60CC" w:rsidRPr="008322DF">
        <w:rPr>
          <w:rFonts w:eastAsiaTheme="minorEastAsia" w:cs="Times"/>
          <w:sz w:val="22"/>
          <w:szCs w:val="22"/>
          <w:lang w:eastAsia="zh-CN"/>
        </w:rPr>
        <w:t xml:space="preserve"> </w:t>
      </w:r>
      <w:r w:rsidR="00963D63" w:rsidRPr="008322DF">
        <w:rPr>
          <w:rFonts w:eastAsiaTheme="minorEastAsia" w:cs="Times"/>
          <w:sz w:val="22"/>
          <w:szCs w:val="22"/>
          <w:lang w:eastAsia="zh-CN"/>
        </w:rPr>
        <w:t>deployment</w:t>
      </w:r>
      <w:r w:rsidR="003E19D6" w:rsidRPr="008322DF">
        <w:rPr>
          <w:rFonts w:eastAsiaTheme="minorEastAsia" w:cs="Times"/>
          <w:sz w:val="22"/>
          <w:szCs w:val="22"/>
          <w:lang w:eastAsia="zh-CN"/>
        </w:rPr>
        <w:t>s</w:t>
      </w:r>
      <w:r w:rsidR="00963D63" w:rsidRPr="008322DF">
        <w:rPr>
          <w:rFonts w:eastAsiaTheme="minorEastAsia" w:cs="Times"/>
          <w:sz w:val="22"/>
          <w:szCs w:val="22"/>
          <w:lang w:eastAsia="zh-CN"/>
        </w:rPr>
        <w:t xml:space="preserve"> </w:t>
      </w:r>
      <w:r w:rsidR="003E19D6" w:rsidRPr="008322DF">
        <w:rPr>
          <w:rFonts w:eastAsiaTheme="minorEastAsia" w:cs="Times"/>
          <w:sz w:val="22"/>
          <w:szCs w:val="22"/>
          <w:lang w:eastAsia="zh-CN"/>
        </w:rPr>
        <w:t>with</w:t>
      </w:r>
      <w:r w:rsidR="00963D63" w:rsidRPr="008322DF">
        <w:rPr>
          <w:rFonts w:eastAsiaTheme="minorEastAsia" w:cs="Times"/>
          <w:sz w:val="22"/>
          <w:szCs w:val="22"/>
          <w:lang w:eastAsia="zh-CN"/>
        </w:rPr>
        <w:t xml:space="preserve"> restricted space. </w:t>
      </w:r>
    </w:p>
    <w:p w14:paraId="5E6D5FEE" w14:textId="16C55BD7" w:rsidR="00963D63" w:rsidRPr="008322DF" w:rsidRDefault="00963D63" w:rsidP="005A7384">
      <w:pPr>
        <w:pStyle w:val="BodyText"/>
        <w:spacing w:after="0"/>
        <w:contextualSpacing/>
        <w:rPr>
          <w:rFonts w:eastAsiaTheme="minorEastAsia" w:cs="Times"/>
          <w:sz w:val="22"/>
          <w:szCs w:val="22"/>
          <w:lang w:eastAsia="zh-CN"/>
        </w:rPr>
      </w:pPr>
      <w:r w:rsidRPr="008322DF">
        <w:rPr>
          <w:rFonts w:eastAsiaTheme="minorEastAsia" w:cs="Times"/>
          <w:sz w:val="22"/>
          <w:szCs w:val="22"/>
          <w:lang w:eastAsia="zh-CN"/>
        </w:rPr>
        <w:tab/>
      </w:r>
      <w:r w:rsidR="004C177A" w:rsidRPr="008322DF">
        <w:rPr>
          <w:rFonts w:eastAsiaTheme="minorEastAsia" w:cs="Times"/>
          <w:sz w:val="22"/>
          <w:szCs w:val="22"/>
          <w:lang w:eastAsia="zh-CN"/>
        </w:rPr>
        <w:t>To</w:t>
      </w:r>
      <w:r w:rsidR="000001A4" w:rsidRPr="008322DF">
        <w:rPr>
          <w:rFonts w:eastAsiaTheme="minorEastAsia" w:cs="Times"/>
          <w:sz w:val="22"/>
          <w:szCs w:val="22"/>
          <w:lang w:eastAsia="zh-CN"/>
        </w:rPr>
        <w:t xml:space="preserve"> enable high number of antennas in FR1, </w:t>
      </w:r>
      <w:r w:rsidR="00B21E15" w:rsidRPr="008322DF">
        <w:rPr>
          <w:rFonts w:eastAsiaTheme="minorEastAsia" w:cs="Times"/>
          <w:sz w:val="22"/>
          <w:szCs w:val="22"/>
          <w:lang w:eastAsia="zh-CN"/>
        </w:rPr>
        <w:t xml:space="preserve">the antennas can be </w:t>
      </w:r>
      <w:r w:rsidR="00D754BF" w:rsidRPr="008322DF">
        <w:rPr>
          <w:rFonts w:eastAsiaTheme="minorEastAsia" w:cs="Times"/>
          <w:sz w:val="22"/>
          <w:szCs w:val="22"/>
          <w:lang w:eastAsia="zh-CN"/>
        </w:rPr>
        <w:t>distribute</w:t>
      </w:r>
      <w:r w:rsidR="00B21E15" w:rsidRPr="008322DF">
        <w:rPr>
          <w:rFonts w:eastAsiaTheme="minorEastAsia" w:cs="Times"/>
          <w:sz w:val="22"/>
          <w:szCs w:val="22"/>
          <w:lang w:eastAsia="zh-CN"/>
        </w:rPr>
        <w:t>d</w:t>
      </w:r>
      <w:r w:rsidR="0015305D" w:rsidRPr="008322DF">
        <w:rPr>
          <w:rFonts w:eastAsiaTheme="minorEastAsia" w:cs="Times"/>
          <w:sz w:val="22"/>
          <w:szCs w:val="22"/>
          <w:lang w:eastAsia="zh-CN"/>
        </w:rPr>
        <w:t xml:space="preserve"> in different</w:t>
      </w:r>
      <w:r w:rsidR="00B21E15" w:rsidRPr="008322DF">
        <w:rPr>
          <w:rFonts w:eastAsiaTheme="minorEastAsia" w:cs="Times"/>
          <w:sz w:val="22"/>
          <w:szCs w:val="22"/>
          <w:lang w:eastAsia="zh-CN"/>
        </w:rPr>
        <w:t xml:space="preserve"> </w:t>
      </w:r>
      <w:r w:rsidR="0015305D" w:rsidRPr="008322DF">
        <w:rPr>
          <w:rFonts w:eastAsiaTheme="minorEastAsia" w:cs="Times"/>
          <w:sz w:val="22"/>
          <w:szCs w:val="22"/>
          <w:lang w:eastAsia="zh-CN"/>
        </w:rPr>
        <w:t xml:space="preserve">locations. </w:t>
      </w:r>
      <w:r w:rsidR="00C72511" w:rsidRPr="008322DF">
        <w:rPr>
          <w:rFonts w:eastAsiaTheme="minorEastAsia" w:cs="Times"/>
          <w:sz w:val="22"/>
          <w:szCs w:val="22"/>
          <w:lang w:eastAsia="zh-CN"/>
        </w:rPr>
        <w:t xml:space="preserve">Multiple TRPs </w:t>
      </w:r>
      <w:r w:rsidR="009E7E4C" w:rsidRPr="008322DF">
        <w:rPr>
          <w:rFonts w:eastAsiaTheme="minorEastAsia" w:cs="Times"/>
          <w:sz w:val="22"/>
          <w:szCs w:val="22"/>
          <w:lang w:eastAsia="zh-CN"/>
        </w:rPr>
        <w:t>are deployed</w:t>
      </w:r>
      <w:r w:rsidR="00187AC1" w:rsidRPr="008322DF">
        <w:rPr>
          <w:rFonts w:eastAsiaTheme="minorEastAsia" w:cs="Times"/>
          <w:sz w:val="22"/>
          <w:szCs w:val="22"/>
          <w:lang w:eastAsia="zh-CN"/>
        </w:rPr>
        <w:t>,</w:t>
      </w:r>
      <w:r w:rsidR="009E7E4C" w:rsidRPr="008322DF">
        <w:rPr>
          <w:rFonts w:eastAsiaTheme="minorEastAsia" w:cs="Times"/>
          <w:sz w:val="22"/>
          <w:szCs w:val="22"/>
          <w:lang w:eastAsia="zh-CN"/>
        </w:rPr>
        <w:t xml:space="preserve"> and the</w:t>
      </w:r>
      <w:r w:rsidR="00753AEA" w:rsidRPr="008322DF">
        <w:rPr>
          <w:rFonts w:eastAsiaTheme="minorEastAsia" w:cs="Times"/>
          <w:sz w:val="22"/>
          <w:szCs w:val="22"/>
          <w:lang w:eastAsia="zh-CN"/>
        </w:rPr>
        <w:t xml:space="preserve">y coordinate together to transmit </w:t>
      </w:r>
      <w:r w:rsidR="00920A56" w:rsidRPr="008322DF">
        <w:rPr>
          <w:rFonts w:eastAsiaTheme="minorEastAsia" w:cs="Times"/>
          <w:sz w:val="22"/>
          <w:szCs w:val="22"/>
          <w:lang w:eastAsia="zh-CN"/>
        </w:rPr>
        <w:t>a pre</w:t>
      </w:r>
      <w:r w:rsidR="006D3E39" w:rsidRPr="008322DF">
        <w:rPr>
          <w:rFonts w:eastAsiaTheme="minorEastAsia" w:cs="Times"/>
          <w:sz w:val="22"/>
          <w:szCs w:val="22"/>
          <w:lang w:eastAsia="zh-CN"/>
        </w:rPr>
        <w:t>-</w:t>
      </w:r>
      <w:r w:rsidR="00920A56" w:rsidRPr="008322DF">
        <w:rPr>
          <w:rFonts w:eastAsiaTheme="minorEastAsia" w:cs="Times"/>
          <w:sz w:val="22"/>
          <w:szCs w:val="22"/>
          <w:lang w:eastAsia="zh-CN"/>
        </w:rPr>
        <w:t xml:space="preserve">coded </w:t>
      </w:r>
      <w:r w:rsidR="00753AEA" w:rsidRPr="008322DF">
        <w:rPr>
          <w:rFonts w:eastAsiaTheme="minorEastAsia" w:cs="Times"/>
          <w:sz w:val="22"/>
          <w:szCs w:val="22"/>
          <w:lang w:eastAsia="zh-CN"/>
        </w:rPr>
        <w:t>signal</w:t>
      </w:r>
      <w:r w:rsidR="00920A56" w:rsidRPr="008322DF">
        <w:rPr>
          <w:rFonts w:eastAsiaTheme="minorEastAsia" w:cs="Times"/>
          <w:sz w:val="22"/>
          <w:szCs w:val="22"/>
          <w:lang w:eastAsia="zh-CN"/>
        </w:rPr>
        <w:t xml:space="preserve"> over the aggregated antenna ports. </w:t>
      </w:r>
      <w:r w:rsidR="00F23DB9" w:rsidRPr="008322DF">
        <w:rPr>
          <w:rFonts w:eastAsiaTheme="minorEastAsia" w:cs="Times"/>
          <w:sz w:val="22"/>
          <w:szCs w:val="22"/>
          <w:lang w:eastAsia="zh-CN"/>
        </w:rPr>
        <w:t xml:space="preserve">The TRPs are connected through a backhaul which </w:t>
      </w:r>
      <w:r w:rsidR="00FC2255" w:rsidRPr="008322DF">
        <w:rPr>
          <w:rFonts w:eastAsiaTheme="minorEastAsia" w:cs="Times"/>
          <w:sz w:val="22"/>
          <w:szCs w:val="22"/>
          <w:lang w:eastAsia="zh-CN"/>
        </w:rPr>
        <w:t xml:space="preserve">is tightly synchronized </w:t>
      </w:r>
      <w:r w:rsidR="009B4542" w:rsidRPr="008322DF">
        <w:rPr>
          <w:rFonts w:eastAsiaTheme="minorEastAsia" w:cs="Times"/>
          <w:sz w:val="22"/>
          <w:szCs w:val="22"/>
          <w:lang w:eastAsia="zh-CN"/>
        </w:rPr>
        <w:t xml:space="preserve">in time and frequency to ensure that the </w:t>
      </w:r>
      <w:r w:rsidR="00EE7E00" w:rsidRPr="008322DF">
        <w:rPr>
          <w:rFonts w:eastAsiaTheme="minorEastAsia" w:cs="Times"/>
          <w:sz w:val="22"/>
          <w:szCs w:val="22"/>
          <w:lang w:eastAsia="zh-CN"/>
        </w:rPr>
        <w:t>joint transmission is coherently combined into a single</w:t>
      </w:r>
      <w:r w:rsidR="00C71768" w:rsidRPr="008322DF">
        <w:rPr>
          <w:rFonts w:eastAsiaTheme="minorEastAsia" w:cs="Times"/>
          <w:sz w:val="22"/>
          <w:szCs w:val="22"/>
          <w:lang w:eastAsia="zh-CN"/>
        </w:rPr>
        <w:t xml:space="preserve"> signal.</w:t>
      </w:r>
      <w:r w:rsidR="00920A56" w:rsidRPr="008322DF">
        <w:rPr>
          <w:rFonts w:eastAsiaTheme="minorEastAsia" w:cs="Times"/>
          <w:sz w:val="22"/>
          <w:szCs w:val="22"/>
          <w:lang w:eastAsia="zh-CN"/>
        </w:rPr>
        <w:t xml:space="preserve"> From the UE’s perspective,</w:t>
      </w:r>
      <w:r w:rsidR="00517D58" w:rsidRPr="008322DF">
        <w:rPr>
          <w:rFonts w:eastAsiaTheme="minorEastAsia" w:cs="Times"/>
          <w:sz w:val="22"/>
          <w:szCs w:val="22"/>
          <w:lang w:eastAsia="zh-CN"/>
        </w:rPr>
        <w:t xml:space="preserve"> assuming ideal backhaul and synchronization,</w:t>
      </w:r>
      <w:r w:rsidR="00920A56" w:rsidRPr="008322DF">
        <w:rPr>
          <w:rFonts w:eastAsiaTheme="minorEastAsia" w:cs="Times"/>
          <w:sz w:val="22"/>
          <w:szCs w:val="22"/>
          <w:lang w:eastAsia="zh-CN"/>
        </w:rPr>
        <w:t xml:space="preserve"> it is receiving one transmission from a large antenna array with number of antenna ports equal to the sum of antenna ports from the multiple TRPs.</w:t>
      </w:r>
      <w:r w:rsidR="00EE7E00" w:rsidRPr="008322DF">
        <w:rPr>
          <w:rFonts w:eastAsiaTheme="minorEastAsia" w:cs="Times"/>
          <w:sz w:val="22"/>
          <w:szCs w:val="22"/>
          <w:lang w:eastAsia="zh-CN"/>
        </w:rPr>
        <w:t xml:space="preserve"> </w:t>
      </w:r>
      <w:r w:rsidR="00D7012D" w:rsidRPr="008322DF">
        <w:rPr>
          <w:rFonts w:eastAsiaTheme="minorEastAsia" w:cs="Times"/>
          <w:sz w:val="22"/>
          <w:szCs w:val="22"/>
          <w:lang w:eastAsia="zh-CN"/>
        </w:rPr>
        <w:t xml:space="preserve">The UE performs </w:t>
      </w:r>
      <w:r w:rsidR="005C54D9" w:rsidRPr="008322DF">
        <w:rPr>
          <w:rFonts w:eastAsiaTheme="minorEastAsia" w:cs="Times"/>
          <w:sz w:val="22"/>
          <w:szCs w:val="22"/>
          <w:lang w:eastAsia="zh-CN"/>
        </w:rPr>
        <w:t xml:space="preserve">joint reception and demodulation which increases the SNR and improves the BLER of the received PDSCH. </w:t>
      </w:r>
      <w:r w:rsidR="00C42570" w:rsidRPr="008322DF">
        <w:rPr>
          <w:rFonts w:eastAsiaTheme="minorEastAsia" w:cs="Times"/>
          <w:sz w:val="22"/>
          <w:szCs w:val="22"/>
          <w:lang w:eastAsia="zh-CN"/>
        </w:rPr>
        <w:t xml:space="preserve">This scenario is referred to as Coherent Joint Transmission (CJT). </w:t>
      </w:r>
    </w:p>
    <w:p w14:paraId="2BC3E208" w14:textId="04A2D1E3" w:rsidR="00D5524C" w:rsidRPr="008322DF" w:rsidRDefault="00874B11" w:rsidP="005A7384">
      <w:pPr>
        <w:pStyle w:val="BodyText"/>
        <w:spacing w:after="0"/>
        <w:contextualSpacing/>
        <w:rPr>
          <w:rFonts w:ascii="Times New Roman" w:hAnsi="Times New Roman"/>
          <w:sz w:val="22"/>
          <w:szCs w:val="22"/>
        </w:rPr>
      </w:pPr>
      <w:r w:rsidRPr="008322DF">
        <w:rPr>
          <w:rFonts w:ascii="Times New Roman" w:eastAsiaTheme="minorEastAsia" w:hAnsi="Times New Roman"/>
          <w:sz w:val="22"/>
          <w:szCs w:val="22"/>
          <w:lang w:eastAsia="zh-CN"/>
        </w:rPr>
        <w:tab/>
        <w:t xml:space="preserve">In Rel-18, </w:t>
      </w:r>
      <w:r w:rsidR="008530D0" w:rsidRPr="008322DF">
        <w:rPr>
          <w:rFonts w:ascii="Times New Roman" w:eastAsiaTheme="minorEastAsia" w:hAnsi="Times New Roman"/>
          <w:sz w:val="22"/>
          <w:szCs w:val="22"/>
          <w:lang w:eastAsia="zh-CN"/>
        </w:rPr>
        <w:t xml:space="preserve">additional </w:t>
      </w:r>
      <w:r w:rsidR="00CB1C56" w:rsidRPr="008322DF">
        <w:rPr>
          <w:rFonts w:ascii="Times New Roman" w:eastAsiaTheme="minorEastAsia" w:hAnsi="Times New Roman"/>
          <w:sz w:val="22"/>
          <w:szCs w:val="22"/>
          <w:lang w:eastAsia="zh-CN"/>
        </w:rPr>
        <w:t>specification</w:t>
      </w:r>
      <w:r w:rsidR="008530D0" w:rsidRPr="008322DF">
        <w:rPr>
          <w:rFonts w:ascii="Times New Roman" w:eastAsiaTheme="minorEastAsia" w:hAnsi="Times New Roman"/>
          <w:sz w:val="22"/>
          <w:szCs w:val="22"/>
          <w:lang w:eastAsia="zh-CN"/>
        </w:rPr>
        <w:t>s</w:t>
      </w:r>
      <w:r w:rsidR="00CB1C56" w:rsidRPr="008322DF">
        <w:rPr>
          <w:rFonts w:ascii="Times New Roman" w:eastAsiaTheme="minorEastAsia" w:hAnsi="Times New Roman"/>
          <w:sz w:val="22"/>
          <w:szCs w:val="22"/>
          <w:lang w:eastAsia="zh-CN"/>
        </w:rPr>
        <w:t xml:space="preserve"> was introduced for </w:t>
      </w:r>
      <w:r w:rsidR="00B8588B" w:rsidRPr="008322DF">
        <w:rPr>
          <w:rFonts w:ascii="Times New Roman" w:eastAsiaTheme="minorEastAsia" w:hAnsi="Times New Roman"/>
          <w:sz w:val="22"/>
          <w:szCs w:val="22"/>
          <w:lang w:eastAsia="zh-CN"/>
        </w:rPr>
        <w:t>precoding and CSI reporting in CJT scenario</w:t>
      </w:r>
      <w:r w:rsidR="00563CD3" w:rsidRPr="008322DF">
        <w:rPr>
          <w:rFonts w:ascii="Times New Roman" w:eastAsiaTheme="minorEastAsia" w:hAnsi="Times New Roman"/>
          <w:sz w:val="22"/>
          <w:szCs w:val="22"/>
          <w:lang w:eastAsia="zh-CN"/>
        </w:rPr>
        <w:t xml:space="preserve"> [2]</w:t>
      </w:r>
      <w:r w:rsidR="00B8588B" w:rsidRPr="008322DF">
        <w:rPr>
          <w:rFonts w:ascii="Times New Roman" w:eastAsiaTheme="minorEastAsia" w:hAnsi="Times New Roman"/>
          <w:sz w:val="22"/>
          <w:szCs w:val="22"/>
          <w:lang w:eastAsia="zh-CN"/>
        </w:rPr>
        <w:t xml:space="preserve">. </w:t>
      </w:r>
      <w:r w:rsidR="004C1C35" w:rsidRPr="008322DF">
        <w:rPr>
          <w:rFonts w:ascii="Times New Roman" w:eastAsiaTheme="minorEastAsia" w:hAnsi="Times New Roman"/>
          <w:sz w:val="22"/>
          <w:szCs w:val="22"/>
          <w:lang w:eastAsia="zh-CN"/>
        </w:rPr>
        <w:t xml:space="preserve">It supports an enhanced </w:t>
      </w:r>
      <w:r w:rsidR="00575A13" w:rsidRPr="008322DF">
        <w:rPr>
          <w:rFonts w:ascii="Times New Roman" w:eastAsiaTheme="minorEastAsia" w:hAnsi="Times New Roman"/>
          <w:sz w:val="22"/>
          <w:szCs w:val="22"/>
          <w:lang w:eastAsia="zh-CN"/>
        </w:rPr>
        <w:t xml:space="preserve">CSI report for Type II precoding from </w:t>
      </w:r>
      <w:r w:rsidR="004C1C35" w:rsidRPr="008322DF">
        <w:rPr>
          <w:rFonts w:ascii="Times New Roman" w:eastAsiaTheme="minorEastAsia" w:hAnsi="Times New Roman"/>
          <w:sz w:val="22"/>
          <w:szCs w:val="22"/>
          <w:lang w:eastAsia="zh-CN"/>
        </w:rPr>
        <w:t>multiple TRPs.</w:t>
      </w:r>
      <w:r w:rsidR="00575A13" w:rsidRPr="008322DF">
        <w:rPr>
          <w:rFonts w:ascii="Times New Roman" w:eastAsiaTheme="minorEastAsia" w:hAnsi="Times New Roman"/>
          <w:sz w:val="22"/>
          <w:szCs w:val="22"/>
          <w:lang w:eastAsia="zh-CN"/>
        </w:rPr>
        <w:t xml:space="preserve"> The UE is configured with a measurement set of up to</w:t>
      </w:r>
      <w:r w:rsidR="003512EB" w:rsidRPr="008322DF">
        <w:rPr>
          <w:rFonts w:ascii="Times New Roman" w:eastAsiaTheme="minorEastAsia" w:hAnsi="Times New Roman"/>
          <w:sz w:val="22"/>
          <w:szCs w:val="22"/>
          <w:lang w:eastAsia="zh-CN"/>
        </w:rPr>
        <w:t xml:space="preserve"> an RRC configured</w:t>
      </w:r>
      <w:r w:rsidR="00575A13" w:rsidRPr="008322DF">
        <w:rPr>
          <w:rFonts w:ascii="Times New Roman" w:eastAsiaTheme="minorEastAsia" w:hAnsi="Times New Roman"/>
          <w:sz w:val="22"/>
          <w:szCs w:val="22"/>
          <w:lang w:eastAsia="zh-CN"/>
        </w:rPr>
        <w:t xml:space="preserve"> </w:t>
      </w:r>
      <w:r w:rsidR="003C36EC" w:rsidRPr="008322DF">
        <w:rPr>
          <w:rFonts w:ascii="Times New Roman" w:eastAsia="Batang" w:hAnsi="Times New Roman"/>
          <w:sz w:val="22"/>
          <w:szCs w:val="22"/>
          <w:lang w:val="en-GB"/>
        </w:rPr>
        <w:t>N</w:t>
      </w:r>
      <w:r w:rsidR="003C36EC" w:rsidRPr="008322DF">
        <w:rPr>
          <w:rFonts w:ascii="Times New Roman" w:eastAsia="Batang" w:hAnsi="Times New Roman"/>
          <w:sz w:val="22"/>
          <w:szCs w:val="22"/>
          <w:vertAlign w:val="subscript"/>
          <w:lang w:val="en-GB"/>
        </w:rPr>
        <w:t>TRP</w:t>
      </w:r>
      <w:r w:rsidR="003C36EC" w:rsidRPr="008322DF">
        <w:rPr>
          <w:rFonts w:ascii="Times New Roman" w:hAnsi="Times New Roman"/>
          <w:sz w:val="22"/>
          <w:szCs w:val="22"/>
        </w:rPr>
        <w:t>=4 cooperating TRPs</w:t>
      </w:r>
      <w:r w:rsidR="00F61195" w:rsidRPr="008322DF">
        <w:rPr>
          <w:rFonts w:ascii="Times New Roman" w:hAnsi="Times New Roman"/>
          <w:sz w:val="22"/>
          <w:szCs w:val="22"/>
        </w:rPr>
        <w:t xml:space="preserve">. The </w:t>
      </w:r>
      <w:r w:rsidR="00E04BC7" w:rsidRPr="008322DF">
        <w:rPr>
          <w:rFonts w:ascii="Times New Roman" w:hAnsi="Times New Roman"/>
          <w:sz w:val="22"/>
          <w:szCs w:val="22"/>
        </w:rPr>
        <w:t xml:space="preserve">UE receives a CMR configuration </w:t>
      </w:r>
      <w:r w:rsidR="00D167CA" w:rsidRPr="008322DF">
        <w:rPr>
          <w:rFonts w:ascii="Times New Roman" w:hAnsi="Times New Roman"/>
          <w:sz w:val="22"/>
          <w:szCs w:val="22"/>
        </w:rPr>
        <w:t xml:space="preserve">with </w:t>
      </w:r>
      <w:r w:rsidR="00D167CA" w:rsidRPr="008322DF">
        <w:rPr>
          <w:rFonts w:ascii="Times New Roman" w:eastAsia="Batang" w:hAnsi="Times New Roman"/>
          <w:sz w:val="22"/>
          <w:szCs w:val="22"/>
          <w:lang w:val="en-GB"/>
        </w:rPr>
        <w:t>N</w:t>
      </w:r>
      <w:r w:rsidR="00D167CA" w:rsidRPr="008322DF">
        <w:rPr>
          <w:rFonts w:ascii="Times New Roman" w:eastAsia="Batang" w:hAnsi="Times New Roman"/>
          <w:sz w:val="22"/>
          <w:szCs w:val="22"/>
          <w:vertAlign w:val="subscript"/>
          <w:lang w:val="en-GB"/>
        </w:rPr>
        <w:t>TRP</w:t>
      </w:r>
      <w:r w:rsidR="00D167CA" w:rsidRPr="008322DF">
        <w:rPr>
          <w:rFonts w:ascii="Times New Roman" w:hAnsi="Times New Roman"/>
          <w:sz w:val="22"/>
          <w:szCs w:val="22"/>
        </w:rPr>
        <w:t xml:space="preserve"> CSI-RS resources, each having the same number of ports reus</w:t>
      </w:r>
      <w:r w:rsidR="005F5996" w:rsidRPr="008322DF">
        <w:rPr>
          <w:rFonts w:ascii="Times New Roman" w:hAnsi="Times New Roman"/>
          <w:sz w:val="22"/>
          <w:szCs w:val="22"/>
        </w:rPr>
        <w:t>ing</w:t>
      </w:r>
      <w:r w:rsidR="00D167CA" w:rsidRPr="008322DF">
        <w:rPr>
          <w:rFonts w:ascii="Times New Roman" w:hAnsi="Times New Roman"/>
          <w:sz w:val="22"/>
          <w:szCs w:val="22"/>
        </w:rPr>
        <w:t xml:space="preserve"> legacy CSI</w:t>
      </w:r>
      <w:r w:rsidR="00F61195" w:rsidRPr="008322DF">
        <w:rPr>
          <w:rFonts w:ascii="Times New Roman" w:hAnsi="Times New Roman"/>
          <w:sz w:val="22"/>
          <w:szCs w:val="22"/>
        </w:rPr>
        <w:t>-RS design</w:t>
      </w:r>
      <w:r w:rsidR="00D167CA" w:rsidRPr="008322DF">
        <w:rPr>
          <w:rFonts w:ascii="Times New Roman" w:hAnsi="Times New Roman"/>
          <w:sz w:val="22"/>
          <w:szCs w:val="22"/>
        </w:rPr>
        <w:t xml:space="preserve"> with up to 32 ports per resource</w:t>
      </w:r>
      <w:r w:rsidR="008155A9" w:rsidRPr="008322DF">
        <w:rPr>
          <w:rFonts w:ascii="Times New Roman" w:hAnsi="Times New Roman"/>
          <w:sz w:val="22"/>
          <w:szCs w:val="22"/>
        </w:rPr>
        <w:t>.</w:t>
      </w:r>
      <w:r w:rsidR="00D167CA" w:rsidRPr="008322DF">
        <w:rPr>
          <w:rFonts w:ascii="Times New Roman" w:hAnsi="Times New Roman"/>
          <w:sz w:val="22"/>
          <w:szCs w:val="22"/>
        </w:rPr>
        <w:t xml:space="preserve"> </w:t>
      </w:r>
      <w:r w:rsidR="008155A9" w:rsidRPr="008322DF">
        <w:rPr>
          <w:rFonts w:ascii="Times New Roman" w:hAnsi="Times New Roman"/>
          <w:sz w:val="22"/>
          <w:szCs w:val="22"/>
        </w:rPr>
        <w:t xml:space="preserve">Rel-18 restricts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009232B0" w:rsidRPr="008322DF">
        <w:rPr>
          <w:rFonts w:cs="Times"/>
          <w:sz w:val="22"/>
          <w:szCs w:val="22"/>
        </w:rPr>
        <w:t xml:space="preserve"> and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r>
          <w:rPr>
            <w:rFonts w:ascii="Cambria Math" w:hAnsi="Cambria Math" w:cs="Times"/>
            <w:sz w:val="22"/>
            <w:szCs w:val="22"/>
          </w:rPr>
          <m:t xml:space="preserve"> </m:t>
        </m:r>
      </m:oMath>
      <w:r w:rsidR="008155A9" w:rsidRPr="008322DF">
        <w:rPr>
          <w:rFonts w:ascii="Times New Roman" w:hAnsi="Times New Roman"/>
          <w:sz w:val="22"/>
          <w:szCs w:val="22"/>
        </w:rPr>
        <w:t>to be</w:t>
      </w:r>
      <w:r w:rsidR="00D167CA" w:rsidRPr="008322DF">
        <w:rPr>
          <w:rFonts w:ascii="Times New Roman" w:hAnsi="Times New Roman"/>
          <w:sz w:val="22"/>
          <w:szCs w:val="22"/>
        </w:rPr>
        <w:t xml:space="preserve"> the same for </w:t>
      </w:r>
      <w:r w:rsidR="00733FB8" w:rsidRPr="008322DF">
        <w:rPr>
          <w:rFonts w:ascii="Times New Roman" w:hAnsi="Times New Roman"/>
          <w:sz w:val="22"/>
          <w:szCs w:val="22"/>
        </w:rPr>
        <w:t xml:space="preserve">all </w:t>
      </w:r>
      <w:r w:rsidR="00D167CA" w:rsidRPr="008322DF">
        <w:rPr>
          <w:rFonts w:ascii="Times New Roman" w:hAnsi="Times New Roman"/>
          <w:sz w:val="22"/>
          <w:szCs w:val="22"/>
        </w:rPr>
        <w:t>CSI</w:t>
      </w:r>
      <w:r w:rsidR="00FA5A4D" w:rsidRPr="008322DF">
        <w:rPr>
          <w:rFonts w:ascii="Times New Roman" w:hAnsi="Times New Roman"/>
          <w:sz w:val="22"/>
          <w:szCs w:val="22"/>
        </w:rPr>
        <w:t>-RS. Therefore, Rel-18 supports a maximum of 2*</w:t>
      </w:r>
      <w:r w:rsidR="00CE24C0" w:rsidRPr="008322DF">
        <w:rPr>
          <w:rFonts w:ascii="Times New Roman" w:hAnsi="Times New Roman"/>
          <w:sz w:val="22"/>
          <w:szCs w:val="22"/>
        </w:rPr>
        <w:t>4</w:t>
      </w:r>
      <w:r w:rsidR="00FA5A4D" w:rsidRPr="008322DF">
        <w:rPr>
          <w:rFonts w:ascii="Times New Roman" w:hAnsi="Times New Roman"/>
          <w:sz w:val="22"/>
          <w:szCs w:val="22"/>
        </w:rPr>
        <w:t>*</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0059608A" w:rsidRPr="008322DF">
        <w:rPr>
          <w:rFonts w:cs="Times"/>
          <w:sz w:val="22"/>
          <w:szCs w:val="22"/>
        </w:rPr>
        <w:t>*</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0059608A" w:rsidRPr="008322DF">
        <w:rPr>
          <w:rFonts w:cs="Times"/>
          <w:sz w:val="22"/>
          <w:szCs w:val="22"/>
        </w:rPr>
        <w:t xml:space="preserve"> </w:t>
      </w:r>
      <w:r w:rsidR="00FA5A4D" w:rsidRPr="008322DF">
        <w:rPr>
          <w:rFonts w:ascii="Times New Roman" w:hAnsi="Times New Roman"/>
          <w:sz w:val="22"/>
          <w:szCs w:val="22"/>
        </w:rPr>
        <w:t>= 128 ports across TRPs</w:t>
      </w:r>
      <w:r w:rsidR="006441D9" w:rsidRPr="008322DF">
        <w:rPr>
          <w:rFonts w:ascii="Times New Roman" w:hAnsi="Times New Roman"/>
          <w:sz w:val="22"/>
          <w:szCs w:val="22"/>
        </w:rPr>
        <w:t xml:space="preserve">. Anything above 32 ports is UE optional. </w:t>
      </w:r>
    </w:p>
    <w:p w14:paraId="734C4579" w14:textId="53D8FD00" w:rsidR="00E04C04" w:rsidRPr="008322DF" w:rsidRDefault="004F51AC" w:rsidP="005A7384">
      <w:pPr>
        <w:pStyle w:val="BodyText"/>
        <w:spacing w:after="0"/>
        <w:contextualSpacing/>
        <w:rPr>
          <w:rFonts w:ascii="Times New Roman" w:hAnsi="Times New Roman"/>
          <w:sz w:val="22"/>
          <w:szCs w:val="22"/>
        </w:rPr>
      </w:pPr>
      <w:r w:rsidRPr="008322DF">
        <w:rPr>
          <w:rFonts w:ascii="Times New Roman" w:hAnsi="Times New Roman"/>
          <w:sz w:val="22"/>
          <w:szCs w:val="22"/>
        </w:rPr>
        <w:tab/>
      </w:r>
      <w:r w:rsidR="00700332" w:rsidRPr="008322DF">
        <w:rPr>
          <w:rFonts w:ascii="Times New Roman" w:hAnsi="Times New Roman"/>
          <w:sz w:val="22"/>
          <w:szCs w:val="22"/>
        </w:rPr>
        <w:t>The network uses a subset of TRPs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00700332" w:rsidRPr="008322DF">
        <w:rPr>
          <w:rFonts w:ascii="Times New Roman" w:hAnsi="Times New Roman"/>
          <w:sz w:val="22"/>
          <w:szCs w:val="22"/>
        </w:rPr>
        <w:t>&lt;=</w:t>
      </w:r>
      <w:r w:rsidR="00700332" w:rsidRPr="008322DF">
        <w:rPr>
          <w:rFonts w:ascii="Times New Roman" w:eastAsia="Batang" w:hAnsi="Times New Roman"/>
          <w:sz w:val="22"/>
          <w:szCs w:val="22"/>
          <w:lang w:val="en-GB"/>
        </w:rPr>
        <w:t>N</w:t>
      </w:r>
      <w:r w:rsidR="00700332" w:rsidRPr="008322DF">
        <w:rPr>
          <w:rFonts w:ascii="Times New Roman" w:eastAsia="Batang" w:hAnsi="Times New Roman"/>
          <w:sz w:val="22"/>
          <w:szCs w:val="22"/>
          <w:vertAlign w:val="subscript"/>
          <w:lang w:val="en-GB"/>
        </w:rPr>
        <w:t>TRP</w:t>
      </w:r>
      <w:r w:rsidR="00700332" w:rsidRPr="008322DF">
        <w:rPr>
          <w:rFonts w:ascii="Times New Roman" w:hAnsi="Times New Roman"/>
          <w:sz w:val="22"/>
          <w:szCs w:val="22"/>
        </w:rPr>
        <w:t xml:space="preserve">) for CJT. The </w:t>
      </w:r>
      <w:r w:rsidR="003B179B" w:rsidRPr="008322DF">
        <w:rPr>
          <w:rFonts w:ascii="Times New Roman" w:hAnsi="Times New Roman"/>
          <w:sz w:val="22"/>
          <w:szCs w:val="22"/>
        </w:rPr>
        <w:t xml:space="preserve">UE or </w:t>
      </w:r>
      <w:r w:rsidR="00700332" w:rsidRPr="008322DF">
        <w:rPr>
          <w:rFonts w:ascii="Times New Roman" w:hAnsi="Times New Roman"/>
          <w:sz w:val="22"/>
          <w:szCs w:val="22"/>
        </w:rPr>
        <w:t xml:space="preserve">network determines the set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00700332" w:rsidRPr="008322DF">
        <w:rPr>
          <w:rFonts w:ascii="Times New Roman" w:hAnsi="Times New Roman"/>
          <w:sz w:val="22"/>
          <w:szCs w:val="22"/>
        </w:rPr>
        <w:t xml:space="preserve"> TRPs</w:t>
      </w:r>
      <w:r w:rsidR="00310411" w:rsidRPr="008322DF">
        <w:rPr>
          <w:rFonts w:ascii="Times New Roman" w:hAnsi="Times New Roman"/>
          <w:sz w:val="22"/>
          <w:szCs w:val="22"/>
        </w:rPr>
        <w:t xml:space="preserve"> depending on</w:t>
      </w:r>
      <w:r w:rsidR="00700332" w:rsidRPr="008322DF">
        <w:rPr>
          <w:rFonts w:ascii="Times New Roman" w:hAnsi="Times New Roman"/>
          <w:sz w:val="22"/>
          <w:szCs w:val="22"/>
        </w:rPr>
        <w:t xml:space="preserve"> </w:t>
      </w:r>
      <w:r w:rsidR="00310411" w:rsidRPr="008322DF">
        <w:rPr>
          <w:rFonts w:ascii="Times New Roman" w:hAnsi="Times New Roman"/>
          <w:sz w:val="22"/>
          <w:szCs w:val="22"/>
        </w:rPr>
        <w:t xml:space="preserve">the </w:t>
      </w:r>
      <w:r w:rsidRPr="008322DF">
        <w:rPr>
          <w:rFonts w:ascii="Times New Roman" w:hAnsi="Times New Roman"/>
          <w:sz w:val="22"/>
          <w:szCs w:val="22"/>
        </w:rPr>
        <w:t xml:space="preserve">CSI report </w:t>
      </w:r>
      <w:r w:rsidR="00310411" w:rsidRPr="008322DF">
        <w:rPr>
          <w:rFonts w:ascii="Times New Roman" w:hAnsi="Times New Roman"/>
          <w:sz w:val="22"/>
          <w:szCs w:val="22"/>
        </w:rPr>
        <w:t xml:space="preserve">which </w:t>
      </w:r>
      <w:r w:rsidRPr="008322DF">
        <w:rPr>
          <w:rFonts w:ascii="Times New Roman" w:hAnsi="Times New Roman"/>
          <w:sz w:val="22"/>
          <w:szCs w:val="22"/>
        </w:rPr>
        <w:t xml:space="preserve">is configured with one of two options. In Option 1, the UE determines the </w:t>
      </w:r>
      <w:r w:rsidR="00C6093E" w:rsidRPr="008322DF">
        <w:rPr>
          <w:rFonts w:ascii="Times New Roman" w:hAnsi="Times New Roman"/>
          <w:sz w:val="22"/>
          <w:szCs w:val="22"/>
        </w:rPr>
        <w:t xml:space="preserve">number of TRPs in the subset,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00C6093E" w:rsidRPr="008322DF">
        <w:rPr>
          <w:rFonts w:ascii="Times New Roman" w:hAnsi="Times New Roman"/>
          <w:sz w:val="22"/>
          <w:szCs w:val="22"/>
        </w:rPr>
        <w:t xml:space="preserve">. UE reports the CSI in two parts where Part 1 has a bitmap with </w:t>
      </w:r>
      <w:r w:rsidR="00C6093E" w:rsidRPr="008322DF">
        <w:rPr>
          <w:rFonts w:ascii="Times New Roman" w:eastAsia="Batang" w:hAnsi="Times New Roman"/>
          <w:sz w:val="22"/>
          <w:szCs w:val="22"/>
          <w:lang w:val="en-GB"/>
        </w:rPr>
        <w:t>N</w:t>
      </w:r>
      <w:r w:rsidR="00C6093E" w:rsidRPr="008322DF">
        <w:rPr>
          <w:rFonts w:ascii="Times New Roman" w:eastAsia="Batang" w:hAnsi="Times New Roman"/>
          <w:sz w:val="22"/>
          <w:szCs w:val="22"/>
          <w:vertAlign w:val="subscript"/>
          <w:lang w:val="en-GB"/>
        </w:rPr>
        <w:t>TRP</w:t>
      </w:r>
      <w:r w:rsidR="00C6093E" w:rsidRPr="008322DF">
        <w:rPr>
          <w:rFonts w:ascii="Times New Roman" w:hAnsi="Times New Roman"/>
          <w:sz w:val="22"/>
          <w:szCs w:val="22"/>
        </w:rPr>
        <w:t xml:space="preserve"> fields</w:t>
      </w:r>
      <w:r w:rsidR="00545AAC" w:rsidRPr="008322DF">
        <w:rPr>
          <w:rFonts w:ascii="Times New Roman" w:hAnsi="Times New Roman"/>
          <w:sz w:val="22"/>
          <w:szCs w:val="22"/>
        </w:rPr>
        <w:t xml:space="preserve"> to identify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00545AAC" w:rsidRPr="008322DF">
        <w:rPr>
          <w:rFonts w:ascii="Times New Roman" w:hAnsi="Times New Roman"/>
          <w:sz w:val="22"/>
          <w:szCs w:val="22"/>
        </w:rPr>
        <w:t xml:space="preserve"> </w:t>
      </w:r>
      <w:r w:rsidR="00F4590C" w:rsidRPr="008322DF">
        <w:rPr>
          <w:rFonts w:ascii="Times New Roman" w:hAnsi="Times New Roman"/>
          <w:sz w:val="22"/>
          <w:szCs w:val="22"/>
        </w:rPr>
        <w:t>indices and</w:t>
      </w:r>
      <w:r w:rsidR="00805339" w:rsidRPr="008322DF">
        <w:rPr>
          <w:rFonts w:ascii="Times New Roman" w:hAnsi="Times New Roman"/>
          <w:sz w:val="22"/>
          <w:szCs w:val="22"/>
        </w:rPr>
        <w:t xml:space="preserve"> reports the</w:t>
      </w:r>
      <w:r w:rsidR="00545AAC" w:rsidRPr="008322DF">
        <w:rPr>
          <w:rFonts w:ascii="Times New Roman" w:hAnsi="Times New Roman"/>
          <w:sz w:val="22"/>
          <w:szCs w:val="22"/>
        </w:rPr>
        <w:t xml:space="preserve"> </w:t>
      </w:r>
      <w:r w:rsidR="00D01A22" w:rsidRPr="008322DF">
        <w:rPr>
          <w:rFonts w:ascii="Times New Roman" w:hAnsi="Times New Roman"/>
          <w:sz w:val="22"/>
          <w:szCs w:val="22"/>
        </w:rPr>
        <w:t xml:space="preserve">associated CSI contents </w:t>
      </w:r>
      <w:r w:rsidR="00805339" w:rsidRPr="008322DF">
        <w:rPr>
          <w:rFonts w:ascii="Times New Roman" w:hAnsi="Times New Roman"/>
          <w:sz w:val="22"/>
          <w:szCs w:val="22"/>
        </w:rPr>
        <w:t xml:space="preserve">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00805339" w:rsidRPr="008322DF">
        <w:rPr>
          <w:rFonts w:ascii="Times New Roman" w:hAnsi="Times New Roman"/>
          <w:sz w:val="22"/>
          <w:szCs w:val="22"/>
        </w:rPr>
        <w:t xml:space="preserve"> TRPs </w:t>
      </w:r>
      <w:r w:rsidR="00D01A22" w:rsidRPr="008322DF">
        <w:rPr>
          <w:rFonts w:ascii="Times New Roman" w:hAnsi="Times New Roman"/>
          <w:sz w:val="22"/>
          <w:szCs w:val="22"/>
        </w:rPr>
        <w:t xml:space="preserve">in Part 2. </w:t>
      </w:r>
      <w:r w:rsidR="00C72D22" w:rsidRPr="008322DF">
        <w:rPr>
          <w:rFonts w:ascii="Times New Roman" w:hAnsi="Times New Roman"/>
          <w:sz w:val="22"/>
          <w:szCs w:val="22"/>
        </w:rPr>
        <w:t xml:space="preserve">In Option 2, the UE receives an RRC configured value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00C72D22" w:rsidRPr="008322DF">
        <w:rPr>
          <w:rFonts w:ascii="Times New Roman" w:hAnsi="Times New Roman"/>
          <w:sz w:val="22"/>
          <w:szCs w:val="22"/>
        </w:rPr>
        <w:t>=</w:t>
      </w:r>
      <w:r w:rsidR="00C72D22" w:rsidRPr="008322DF">
        <w:rPr>
          <w:rFonts w:ascii="Times New Roman" w:eastAsia="Batang" w:hAnsi="Times New Roman"/>
          <w:sz w:val="22"/>
          <w:szCs w:val="22"/>
          <w:lang w:val="en-GB"/>
        </w:rPr>
        <w:t>N</w:t>
      </w:r>
      <w:r w:rsidR="00C72D22" w:rsidRPr="008322DF">
        <w:rPr>
          <w:rFonts w:ascii="Times New Roman" w:eastAsia="Batang" w:hAnsi="Times New Roman"/>
          <w:sz w:val="22"/>
          <w:szCs w:val="22"/>
          <w:vertAlign w:val="subscript"/>
          <w:lang w:val="en-GB"/>
        </w:rPr>
        <w:t>TRP</w:t>
      </w:r>
      <w:r w:rsidR="00B142AB" w:rsidRPr="008322DF">
        <w:rPr>
          <w:rFonts w:ascii="Times New Roman" w:hAnsi="Times New Roman"/>
          <w:sz w:val="22"/>
          <w:szCs w:val="22"/>
        </w:rPr>
        <w:t xml:space="preserve">, and the UE reports the CSI 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00B142AB" w:rsidRPr="008322DF">
        <w:rPr>
          <w:rFonts w:ascii="Times New Roman" w:hAnsi="Times New Roman"/>
          <w:sz w:val="22"/>
          <w:szCs w:val="22"/>
        </w:rPr>
        <w:t xml:space="preserve"> TRPs. </w:t>
      </w:r>
    </w:p>
    <w:p w14:paraId="16980447" w14:textId="42E7408E" w:rsidR="00297CEC" w:rsidRPr="008322DF" w:rsidRDefault="00B90F8F" w:rsidP="005A7384">
      <w:pPr>
        <w:pStyle w:val="BodyText"/>
        <w:spacing w:after="0"/>
        <w:ind w:firstLine="288"/>
        <w:contextualSpacing/>
        <w:rPr>
          <w:rFonts w:ascii="Times New Roman" w:hAnsi="Times New Roman"/>
          <w:sz w:val="22"/>
          <w:szCs w:val="22"/>
        </w:rPr>
      </w:pPr>
      <w:r w:rsidRPr="008322DF">
        <w:rPr>
          <w:rFonts w:ascii="Times New Roman" w:hAnsi="Times New Roman"/>
          <w:sz w:val="22"/>
          <w:szCs w:val="22"/>
        </w:rPr>
        <w:lastRenderedPageBreak/>
        <w:t xml:space="preserve">The CJT precoder structure is essentially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8322DF">
        <w:rPr>
          <w:rFonts w:ascii="Times New Roman" w:hAnsi="Times New Roman"/>
          <w:iCs/>
          <w:sz w:val="22"/>
          <w:szCs w:val="22"/>
        </w:rPr>
        <w:t xml:space="preserve"> precoders stacked on top of each other into a single precoder.</w:t>
      </w:r>
      <w:r w:rsidRPr="008322DF">
        <w:rPr>
          <w:rFonts w:ascii="Times New Roman" w:hAnsi="Times New Roman"/>
          <w:sz w:val="22"/>
          <w:szCs w:val="22"/>
        </w:rPr>
        <w:t xml:space="preserve"> </w:t>
      </w:r>
      <w:r w:rsidR="007B689B" w:rsidRPr="008322DF">
        <w:rPr>
          <w:rFonts w:ascii="Times New Roman" w:hAnsi="Times New Roman"/>
          <w:sz w:val="22"/>
          <w:szCs w:val="22"/>
        </w:rPr>
        <w:t xml:space="preserve">The UE reports </w:t>
      </w:r>
      <w:r w:rsidR="00567DA9" w:rsidRPr="008322DF">
        <w:rPr>
          <w:rFonts w:ascii="Times New Roman" w:hAnsi="Times New Roman"/>
          <w:sz w:val="22"/>
          <w:szCs w:val="22"/>
        </w:rPr>
        <w:t xml:space="preserve">TRP-specific </w:t>
      </w:r>
      <w:r w:rsidR="007B689B" w:rsidRPr="008322DF">
        <w:rPr>
          <w:rFonts w:ascii="Times New Roman" w:hAnsi="Times New Roman"/>
          <w:sz w:val="22"/>
          <w:szCs w:val="22"/>
        </w:rPr>
        <w:t>precoder indices from the Type II codebook.</w:t>
      </w:r>
      <w:r w:rsidR="0065782F" w:rsidRPr="008322DF">
        <w:rPr>
          <w:rFonts w:ascii="Times New Roman" w:hAnsi="Times New Roman"/>
          <w:sz w:val="22"/>
          <w:szCs w:val="22"/>
        </w:rPr>
        <w:t xml:space="preserve"> </w:t>
      </w:r>
      <w:r w:rsidR="007B689B" w:rsidRPr="008322DF">
        <w:rPr>
          <w:rFonts w:ascii="Times New Roman" w:hAnsi="Times New Roman"/>
          <w:sz w:val="22"/>
          <w:szCs w:val="22"/>
        </w:rPr>
        <w:t xml:space="preserve">There are two different </w:t>
      </w:r>
      <w:r w:rsidR="00837AFB" w:rsidRPr="008322DF">
        <w:rPr>
          <w:rFonts w:ascii="Times New Roman" w:hAnsi="Times New Roman"/>
          <w:sz w:val="22"/>
          <w:szCs w:val="22"/>
        </w:rPr>
        <w:t>RRC configurable codebook modes</w:t>
      </w:r>
      <w:r w:rsidR="000D368D" w:rsidRPr="008322DF">
        <w:rPr>
          <w:rFonts w:ascii="Times New Roman" w:hAnsi="Times New Roman"/>
          <w:sz w:val="22"/>
          <w:szCs w:val="22"/>
        </w:rPr>
        <w:t xml:space="preserve"> </w:t>
      </w:r>
      <w:r w:rsidR="00BF25E2" w:rsidRPr="008322DF">
        <w:rPr>
          <w:rFonts w:ascii="Times New Roman" w:hAnsi="Times New Roman"/>
          <w:sz w:val="22"/>
          <w:szCs w:val="22"/>
        </w:rPr>
        <w:t>for the FD basis reporting</w:t>
      </w:r>
      <w:r w:rsidR="00837AFB" w:rsidRPr="008322DF">
        <w:rPr>
          <w:rFonts w:ascii="Times New Roman" w:hAnsi="Times New Roman"/>
          <w:sz w:val="22"/>
          <w:szCs w:val="22"/>
        </w:rPr>
        <w:t>. In Mode 1, the UE reports TRP-specific SD and FD basis/coefficients</w:t>
      </w:r>
      <w:r w:rsidR="006508E9" w:rsidRPr="008322DF">
        <w:rPr>
          <w:rFonts w:ascii="Times New Roman" w:hAnsi="Times New Roman"/>
          <w:sz w:val="22"/>
          <w:szCs w:val="22"/>
        </w:rPr>
        <w:t>.</w:t>
      </w:r>
      <w:r w:rsidR="00837AFB" w:rsidRPr="008322DF">
        <w:rPr>
          <w:rFonts w:ascii="Times New Roman" w:hAnsi="Times New Roman"/>
          <w:sz w:val="22"/>
          <w:szCs w:val="22"/>
        </w:rPr>
        <w:t xml:space="preserve"> </w:t>
      </w:r>
      <w:r w:rsidR="000D368D" w:rsidRPr="008322DF">
        <w:rPr>
          <w:rFonts w:ascii="Times New Roman" w:hAnsi="Times New Roman"/>
          <w:sz w:val="22"/>
          <w:szCs w:val="22"/>
        </w:rPr>
        <w:t>The number of FD basis</w:t>
      </w:r>
      <w:r w:rsidR="00837AFB" w:rsidRPr="008322DF">
        <w:rPr>
          <w:rFonts w:ascii="Times New Roman" w:hAnsi="Times New Roman"/>
          <w:sz w:val="22"/>
          <w:szCs w:val="22"/>
        </w:rPr>
        <w:t xml:space="preserve"> is the same across </w:t>
      </w:r>
      <w:r w:rsidR="006508E9" w:rsidRPr="008322DF">
        <w:rPr>
          <w:rFonts w:ascii="Times New Roman" w:hAnsi="Times New Roman"/>
          <w:sz w:val="22"/>
          <w:szCs w:val="22"/>
        </w:rPr>
        <w:t xml:space="preserve">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006508E9" w:rsidRPr="008322DF">
        <w:rPr>
          <w:rFonts w:ascii="Times New Roman" w:hAnsi="Times New Roman"/>
          <w:sz w:val="22"/>
          <w:szCs w:val="22"/>
        </w:rPr>
        <w:t xml:space="preserve"> resources</w:t>
      </w:r>
      <w:r w:rsidR="00BF25E2" w:rsidRPr="008322DF">
        <w:rPr>
          <w:rFonts w:ascii="Times New Roman" w:hAnsi="Times New Roman"/>
          <w:sz w:val="22"/>
          <w:szCs w:val="22"/>
        </w:rPr>
        <w:t xml:space="preserve">, and UE reports one common FD basis across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00BF25E2" w:rsidRPr="008322DF">
        <w:rPr>
          <w:rFonts w:ascii="Times New Roman" w:hAnsi="Times New Roman"/>
          <w:sz w:val="22"/>
          <w:szCs w:val="22"/>
        </w:rPr>
        <w:t xml:space="preserve"> resources with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00BF25E2" w:rsidRPr="008322DF">
        <w:rPr>
          <w:rFonts w:ascii="Times New Roman" w:hAnsi="Times New Roman"/>
          <w:sz w:val="22"/>
          <w:szCs w:val="22"/>
        </w:rPr>
        <w:t xml:space="preserve">-1 relative FD basis offsets with respect to the reference FD basis. In Mode 2, </w:t>
      </w:r>
      <w:r w:rsidR="00F810D2" w:rsidRPr="008322DF">
        <w:rPr>
          <w:rFonts w:ascii="Times New Roman" w:hAnsi="Times New Roman"/>
          <w:sz w:val="22"/>
          <w:szCs w:val="22"/>
        </w:rPr>
        <w:t xml:space="preserve">the UE reports TRP-specific SD basis/coefficients, and one common FD basis/coefficient across TRPs. </w:t>
      </w:r>
      <w:r w:rsidR="009F5D1D" w:rsidRPr="008322DF">
        <w:rPr>
          <w:rFonts w:ascii="Times New Roman" w:hAnsi="Times New Roman"/>
          <w:sz w:val="22"/>
          <w:szCs w:val="22"/>
        </w:rPr>
        <w:t xml:space="preserve">For the SD basis reporting, the UE is configured to report </w:t>
      </w:r>
      <w:r w:rsidR="003A57E8" w:rsidRPr="008322DF">
        <w:rPr>
          <w:rFonts w:ascii="Times New Roman" w:eastAsia="Batang" w:hAnsi="Times New Roman"/>
          <w:sz w:val="22"/>
          <w:szCs w:val="22"/>
          <w:lang w:val="en-GB"/>
        </w:rPr>
        <w:t>L</w:t>
      </w:r>
      <w:r w:rsidR="003A57E8" w:rsidRPr="008322DF">
        <w:rPr>
          <w:rFonts w:ascii="Times New Roman" w:eastAsia="Batang" w:hAnsi="Times New Roman"/>
          <w:sz w:val="22"/>
          <w:szCs w:val="22"/>
          <w:vertAlign w:val="subscript"/>
          <w:lang w:val="en-GB"/>
        </w:rPr>
        <w:t>n</w:t>
      </w:r>
      <w:r w:rsidR="003A57E8" w:rsidRPr="008322DF">
        <w:rPr>
          <w:rFonts w:ascii="Times New Roman" w:hAnsi="Times New Roman"/>
          <w:sz w:val="22"/>
          <w:szCs w:val="22"/>
        </w:rPr>
        <w:t xml:space="preserve"> bas</w:t>
      </w:r>
      <w:r w:rsidR="003E3FFB" w:rsidRPr="008322DF">
        <w:rPr>
          <w:rFonts w:ascii="Times New Roman" w:hAnsi="Times New Roman"/>
          <w:sz w:val="22"/>
          <w:szCs w:val="22"/>
        </w:rPr>
        <w:t>es</w:t>
      </w:r>
      <w:r w:rsidR="003A57E8" w:rsidRPr="008322DF">
        <w:rPr>
          <w:rFonts w:ascii="Times New Roman" w:hAnsi="Times New Roman"/>
          <w:sz w:val="22"/>
          <w:szCs w:val="22"/>
        </w:rPr>
        <w:t xml:space="preserve"> for the n’th CSI-RS resource. </w:t>
      </w:r>
      <w:r w:rsidR="008654A9" w:rsidRPr="008322DF">
        <w:rPr>
          <w:rFonts w:ascii="Times New Roman" w:hAnsi="Times New Roman"/>
          <w:sz w:val="22"/>
          <w:szCs w:val="22"/>
        </w:rPr>
        <w:t xml:space="preserve">For a given value of </w:t>
      </w:r>
      <w:r w:rsidR="008654A9" w:rsidRPr="008322DF">
        <w:rPr>
          <w:rFonts w:ascii="Times New Roman" w:eastAsia="Batang" w:hAnsi="Times New Roman"/>
          <w:sz w:val="22"/>
          <w:szCs w:val="22"/>
          <w:lang w:val="en-GB"/>
        </w:rPr>
        <w:t>N</w:t>
      </w:r>
      <w:r w:rsidR="008654A9" w:rsidRPr="008322DF">
        <w:rPr>
          <w:rFonts w:ascii="Times New Roman" w:eastAsia="Batang" w:hAnsi="Times New Roman"/>
          <w:sz w:val="22"/>
          <w:szCs w:val="22"/>
          <w:vertAlign w:val="subscript"/>
          <w:lang w:val="en-GB"/>
        </w:rPr>
        <w:t>TRP</w:t>
      </w:r>
      <w:r w:rsidR="008654A9" w:rsidRPr="008322DF">
        <w:rPr>
          <w:rFonts w:ascii="Times New Roman" w:hAnsi="Times New Roman"/>
          <w:sz w:val="22"/>
          <w:szCs w:val="22"/>
        </w:rPr>
        <w:t>, t</w:t>
      </w:r>
      <w:r w:rsidR="005D0D1E" w:rsidRPr="008322DF">
        <w:rPr>
          <w:rFonts w:ascii="Times New Roman" w:hAnsi="Times New Roman"/>
          <w:sz w:val="22"/>
          <w:szCs w:val="22"/>
        </w:rPr>
        <w:t xml:space="preserve">he UE is RRC-configured with </w:t>
      </w:r>
      <w:r w:rsidR="0056505E" w:rsidRPr="008322DF">
        <w:rPr>
          <w:rFonts w:ascii="Times New Roman" w:eastAsia="Batang" w:hAnsi="Times New Roman"/>
          <w:iCs/>
          <w:color w:val="000000"/>
          <w:sz w:val="22"/>
          <w:szCs w:val="22"/>
          <w:lang w:val="en-GB"/>
        </w:rPr>
        <w:t>N</w:t>
      </w:r>
      <w:r w:rsidR="0056505E" w:rsidRPr="008322DF">
        <w:rPr>
          <w:rFonts w:ascii="Times New Roman" w:eastAsia="Batang" w:hAnsi="Times New Roman"/>
          <w:iCs/>
          <w:color w:val="000000"/>
          <w:sz w:val="22"/>
          <w:szCs w:val="22"/>
          <w:vertAlign w:val="subscript"/>
          <w:lang w:val="en-GB"/>
        </w:rPr>
        <w:t>L</w:t>
      </w:r>
      <w:r w:rsidR="005D0D1E" w:rsidRPr="008322DF">
        <w:rPr>
          <w:rFonts w:ascii="Times New Roman" w:hAnsi="Times New Roman"/>
          <w:sz w:val="22"/>
          <w:szCs w:val="22"/>
        </w:rPr>
        <w:t xml:space="preserve"> </w:t>
      </w:r>
      <w:r w:rsidR="0056505E" w:rsidRPr="008322DF">
        <w:rPr>
          <w:rFonts w:ascii="Times New Roman" w:hAnsi="Times New Roman"/>
          <w:sz w:val="22"/>
          <w:szCs w:val="22"/>
        </w:rPr>
        <w:t xml:space="preserve">different </w:t>
      </w:r>
      <w:r w:rsidR="005D0D1E" w:rsidRPr="008322DF">
        <w:rPr>
          <w:rFonts w:ascii="Times New Roman" w:hAnsi="Times New Roman"/>
          <w:sz w:val="22"/>
          <w:szCs w:val="22"/>
        </w:rPr>
        <w:t>combinations of {</w:t>
      </w:r>
      <w:r w:rsidR="0056505E" w:rsidRPr="008322DF">
        <w:rPr>
          <w:rFonts w:ascii="Times New Roman" w:eastAsia="Batang" w:hAnsi="Times New Roman"/>
          <w:sz w:val="22"/>
          <w:szCs w:val="22"/>
          <w:lang w:val="en-GB"/>
        </w:rPr>
        <w:t>L</w:t>
      </w:r>
      <w:r w:rsidR="0056505E" w:rsidRPr="008322DF">
        <w:rPr>
          <w:rFonts w:ascii="Times New Roman" w:eastAsia="Batang" w:hAnsi="Times New Roman"/>
          <w:sz w:val="22"/>
          <w:szCs w:val="22"/>
          <w:vertAlign w:val="subscript"/>
          <w:lang w:val="en-GB"/>
        </w:rPr>
        <w:t>n</w:t>
      </w:r>
      <w:r w:rsidR="005D0D1E" w:rsidRPr="008322DF">
        <w:rPr>
          <w:rFonts w:ascii="Times New Roman" w:hAnsi="Times New Roman"/>
          <w:sz w:val="22"/>
          <w:szCs w:val="22"/>
        </w:rPr>
        <w:t xml:space="preserve">} </w:t>
      </w:r>
      <w:r w:rsidR="0056505E" w:rsidRPr="008322DF">
        <w:rPr>
          <w:rFonts w:ascii="Times New Roman" w:hAnsi="Times New Roman"/>
          <w:sz w:val="22"/>
          <w:szCs w:val="22"/>
        </w:rPr>
        <w:t xml:space="preserve">where </w:t>
      </w:r>
      <w:r w:rsidR="005D0D1E" w:rsidRPr="008322DF">
        <w:rPr>
          <w:rFonts w:ascii="Times New Roman" w:hAnsi="Times New Roman"/>
          <w:sz w:val="22"/>
          <w:szCs w:val="22"/>
        </w:rPr>
        <w:t>each combination defines the number of basis per TRP</w:t>
      </w:r>
      <w:r w:rsidR="0056505E" w:rsidRPr="008322DF">
        <w:rPr>
          <w:rFonts w:ascii="Times New Roman" w:hAnsi="Times New Roman"/>
          <w:sz w:val="22"/>
          <w:szCs w:val="22"/>
        </w:rPr>
        <w:t>.</w:t>
      </w:r>
      <w:r w:rsidR="005D0D1E" w:rsidRPr="008322DF">
        <w:rPr>
          <w:rFonts w:ascii="Times New Roman" w:hAnsi="Times New Roman"/>
          <w:sz w:val="22"/>
          <w:szCs w:val="22"/>
        </w:rPr>
        <w:t xml:space="preserve"> In CSI part 1</w:t>
      </w:r>
      <w:r w:rsidR="00A01945" w:rsidRPr="008322DF">
        <w:rPr>
          <w:rFonts w:ascii="Times New Roman" w:hAnsi="Times New Roman"/>
          <w:sz w:val="22"/>
          <w:szCs w:val="22"/>
        </w:rPr>
        <w:t>,</w:t>
      </w:r>
      <w:r w:rsidR="005D0D1E" w:rsidRPr="008322DF">
        <w:rPr>
          <w:rFonts w:ascii="Times New Roman" w:hAnsi="Times New Roman"/>
          <w:sz w:val="22"/>
          <w:szCs w:val="22"/>
        </w:rPr>
        <w:t xml:space="preserve"> the UE indicates </w:t>
      </w:r>
      <w:r w:rsidR="00AB2D5F" w:rsidRPr="008322DF">
        <w:rPr>
          <w:rFonts w:ascii="Times New Roman" w:hAnsi="Times New Roman"/>
          <w:sz w:val="22"/>
          <w:szCs w:val="22"/>
        </w:rPr>
        <w:t xml:space="preserve">which </w:t>
      </w:r>
      <w:r w:rsidR="005D0D1E" w:rsidRPr="008322DF">
        <w:rPr>
          <w:rFonts w:ascii="Times New Roman" w:hAnsi="Times New Roman"/>
          <w:sz w:val="22"/>
          <w:szCs w:val="22"/>
        </w:rPr>
        <w:t>one out of</w:t>
      </w:r>
      <w:r w:rsidR="00AB2D5F" w:rsidRPr="008322DF">
        <w:rPr>
          <w:rFonts w:ascii="Times New Roman" w:hAnsi="Times New Roman"/>
          <w:sz w:val="22"/>
          <w:szCs w:val="22"/>
        </w:rPr>
        <w:t xml:space="preserve"> the </w:t>
      </w:r>
      <w:r w:rsidR="00AB2D5F" w:rsidRPr="008322DF">
        <w:rPr>
          <w:rFonts w:ascii="Times New Roman" w:eastAsia="Batang" w:hAnsi="Times New Roman"/>
          <w:iCs/>
          <w:color w:val="000000"/>
          <w:sz w:val="22"/>
          <w:szCs w:val="22"/>
          <w:lang w:val="en-GB"/>
        </w:rPr>
        <w:t>N</w:t>
      </w:r>
      <w:r w:rsidR="00AB2D5F" w:rsidRPr="008322DF">
        <w:rPr>
          <w:rFonts w:ascii="Times New Roman" w:eastAsia="Batang" w:hAnsi="Times New Roman"/>
          <w:iCs/>
          <w:color w:val="000000"/>
          <w:sz w:val="22"/>
          <w:szCs w:val="22"/>
          <w:vertAlign w:val="subscript"/>
          <w:lang w:val="en-GB"/>
        </w:rPr>
        <w:t>L</w:t>
      </w:r>
      <w:r w:rsidR="005D0D1E" w:rsidRPr="008322DF">
        <w:rPr>
          <w:rFonts w:ascii="Times New Roman" w:hAnsi="Times New Roman"/>
          <w:sz w:val="22"/>
          <w:szCs w:val="22"/>
        </w:rPr>
        <w:t xml:space="preserve"> </w:t>
      </w:r>
      <w:r w:rsidR="00AB2D5F" w:rsidRPr="008322DF">
        <w:rPr>
          <w:rFonts w:ascii="Times New Roman" w:hAnsi="Times New Roman"/>
          <w:sz w:val="22"/>
          <w:szCs w:val="22"/>
        </w:rPr>
        <w:t xml:space="preserve">combinations is </w:t>
      </w:r>
      <w:r w:rsidR="005D0D1E" w:rsidRPr="008322DF">
        <w:rPr>
          <w:rFonts w:ascii="Times New Roman" w:hAnsi="Times New Roman"/>
          <w:sz w:val="22"/>
          <w:szCs w:val="22"/>
        </w:rPr>
        <w:t>chosen for the CSI calculation.</w:t>
      </w:r>
      <w:r w:rsidR="00AB2D5F" w:rsidRPr="008322DF">
        <w:rPr>
          <w:rFonts w:ascii="Times New Roman" w:hAnsi="Times New Roman"/>
          <w:sz w:val="22"/>
          <w:szCs w:val="22"/>
        </w:rPr>
        <w:t xml:space="preserve"> For example, for </w:t>
      </w:r>
      <w:r w:rsidR="00AB2D5F" w:rsidRPr="008322DF">
        <w:rPr>
          <w:rFonts w:ascii="Times New Roman" w:eastAsia="Batang" w:hAnsi="Times New Roman"/>
          <w:sz w:val="22"/>
          <w:szCs w:val="22"/>
          <w:lang w:val="en-GB"/>
        </w:rPr>
        <w:t>N</w:t>
      </w:r>
      <w:r w:rsidR="00AB2D5F" w:rsidRPr="008322DF">
        <w:rPr>
          <w:rFonts w:ascii="Times New Roman" w:eastAsia="Batang" w:hAnsi="Times New Roman"/>
          <w:sz w:val="22"/>
          <w:szCs w:val="22"/>
          <w:vertAlign w:val="subscript"/>
          <w:lang w:val="en-GB"/>
        </w:rPr>
        <w:t xml:space="preserve">TRP </w:t>
      </w:r>
      <w:r w:rsidR="00AB2D5F" w:rsidRPr="008322DF">
        <w:rPr>
          <w:rFonts w:ascii="Times New Roman" w:hAnsi="Times New Roman"/>
          <w:sz w:val="22"/>
          <w:szCs w:val="22"/>
        </w:rPr>
        <w:t xml:space="preserve">= 4, </w:t>
      </w:r>
      <w:r w:rsidR="00E9719E" w:rsidRPr="008322DF">
        <w:rPr>
          <w:rFonts w:ascii="Times New Roman" w:hAnsi="Times New Roman"/>
          <w:sz w:val="22"/>
          <w:szCs w:val="22"/>
        </w:rPr>
        <w:t xml:space="preserve">one of the combinations is {4,4,4,4} which means the UE reports </w:t>
      </w:r>
      <w:r w:rsidR="00B92A5E" w:rsidRPr="008322DF">
        <w:rPr>
          <w:rFonts w:ascii="Times New Roman" w:hAnsi="Times New Roman"/>
          <w:sz w:val="22"/>
          <w:szCs w:val="22"/>
        </w:rPr>
        <w:t>4 basis/coefficients per TRP.</w:t>
      </w:r>
      <w:r w:rsidR="00544C56" w:rsidRPr="008322DF">
        <w:rPr>
          <w:rFonts w:ascii="Times New Roman" w:hAnsi="Times New Roman"/>
          <w:sz w:val="22"/>
          <w:szCs w:val="22"/>
        </w:rPr>
        <w:t xml:space="preserve"> The UE can indicate up to a rank of RI = 4.</w:t>
      </w:r>
      <w:r w:rsidR="00B92A5E" w:rsidRPr="008322DF">
        <w:rPr>
          <w:rFonts w:ascii="Times New Roman" w:hAnsi="Times New Roman"/>
          <w:sz w:val="22"/>
          <w:szCs w:val="22"/>
        </w:rPr>
        <w:t xml:space="preserve"> </w:t>
      </w:r>
      <w:r w:rsidR="00297CEC" w:rsidRPr="008322DF">
        <w:rPr>
          <w:rFonts w:ascii="Times New Roman" w:hAnsi="Times New Roman"/>
          <w:sz w:val="22"/>
          <w:szCs w:val="22"/>
        </w:rPr>
        <w:t xml:space="preserve">Due to the large overhead of Type II, and even more so with multiple TRPs, </w:t>
      </w:r>
      <w:r w:rsidR="009E4222" w:rsidRPr="008322DF">
        <w:rPr>
          <w:rFonts w:ascii="Times New Roman" w:hAnsi="Times New Roman"/>
          <w:sz w:val="22"/>
          <w:szCs w:val="22"/>
        </w:rPr>
        <w:t>UE can only report the CJT CSI through PUSCH (aperiodic or semi-persis</w:t>
      </w:r>
      <w:r w:rsidR="00D552F1" w:rsidRPr="008322DF">
        <w:rPr>
          <w:rFonts w:ascii="Times New Roman" w:hAnsi="Times New Roman"/>
          <w:sz w:val="22"/>
          <w:szCs w:val="22"/>
        </w:rPr>
        <w:t>tent</w:t>
      </w:r>
      <w:r w:rsidR="009E4222" w:rsidRPr="008322DF">
        <w:rPr>
          <w:rFonts w:ascii="Times New Roman" w:hAnsi="Times New Roman"/>
          <w:sz w:val="22"/>
          <w:szCs w:val="22"/>
        </w:rPr>
        <w:t>).</w:t>
      </w:r>
      <w:r w:rsidR="00D552F1" w:rsidRPr="008322DF">
        <w:rPr>
          <w:rFonts w:ascii="Times New Roman" w:hAnsi="Times New Roman"/>
          <w:sz w:val="22"/>
          <w:szCs w:val="22"/>
        </w:rPr>
        <w:t xml:space="preserve"> </w:t>
      </w:r>
    </w:p>
    <w:p w14:paraId="251B0AC6" w14:textId="02028132" w:rsidR="00A56605" w:rsidRPr="008322DF" w:rsidRDefault="008C0C76" w:rsidP="005A7384">
      <w:pPr>
        <w:spacing w:after="0"/>
        <w:ind w:firstLine="360"/>
        <w:contextualSpacing/>
        <w:jc w:val="both"/>
        <w:rPr>
          <w:rFonts w:eastAsia="Times New Roman"/>
          <w:sz w:val="22"/>
          <w:szCs w:val="22"/>
          <w:lang w:val="en-CA"/>
        </w:rPr>
      </w:pPr>
      <w:r w:rsidRPr="008322DF">
        <w:rPr>
          <w:sz w:val="22"/>
          <w:szCs w:val="22"/>
        </w:rPr>
        <w:tab/>
        <w:t xml:space="preserve">With these enhancements, Rel-18 CJT achieves </w:t>
      </w:r>
      <w:r w:rsidR="00FE5A01" w:rsidRPr="008322DF">
        <w:rPr>
          <w:sz w:val="22"/>
          <w:szCs w:val="22"/>
        </w:rPr>
        <w:t xml:space="preserve">high throughput. However, Rel-18 work assumed ideal </w:t>
      </w:r>
      <w:r w:rsidR="00CC02BB" w:rsidRPr="008322DF">
        <w:rPr>
          <w:sz w:val="22"/>
          <w:szCs w:val="22"/>
        </w:rPr>
        <w:t>backhaul and synchronization</w:t>
      </w:r>
      <w:r w:rsidR="00482469" w:rsidRPr="008322DF">
        <w:rPr>
          <w:sz w:val="22"/>
          <w:szCs w:val="22"/>
        </w:rPr>
        <w:t xml:space="preserve"> in frequency and time (e.g., within a CP)</w:t>
      </w:r>
      <w:r w:rsidR="00CC02BB" w:rsidRPr="008322DF">
        <w:rPr>
          <w:sz w:val="22"/>
          <w:szCs w:val="22"/>
        </w:rPr>
        <w:t xml:space="preserve">. </w:t>
      </w:r>
      <w:r w:rsidR="00955050" w:rsidRPr="008322DF">
        <w:rPr>
          <w:rFonts w:eastAsia="Times New Roman"/>
          <w:sz w:val="22"/>
          <w:szCs w:val="22"/>
          <w:lang w:val="en-CA"/>
        </w:rPr>
        <w:t>The current frequency accuracy</w:t>
      </w:r>
      <w:r w:rsidR="00A56605" w:rsidRPr="008322DF">
        <w:rPr>
          <w:rFonts w:eastAsia="Times New Roman"/>
          <w:sz w:val="22"/>
          <w:szCs w:val="22"/>
          <w:lang w:val="en-CA"/>
        </w:rPr>
        <w:t xml:space="preserve"> requirements</w:t>
      </w:r>
      <w:r w:rsidR="00750E1F" w:rsidRPr="008322DF">
        <w:rPr>
          <w:rFonts w:eastAsia="Times New Roman"/>
          <w:sz w:val="22"/>
          <w:szCs w:val="22"/>
          <w:lang w:val="en-CA"/>
        </w:rPr>
        <w:t xml:space="preserve"> for the UE and </w:t>
      </w:r>
      <w:r w:rsidR="0071452A" w:rsidRPr="008322DF">
        <w:rPr>
          <w:rFonts w:eastAsia="Times New Roman"/>
          <w:sz w:val="22"/>
          <w:szCs w:val="22"/>
          <w:lang w:val="en-CA"/>
        </w:rPr>
        <w:t>BS</w:t>
      </w:r>
      <w:r w:rsidR="00750E1F" w:rsidRPr="008322DF">
        <w:rPr>
          <w:rFonts w:eastAsia="Times New Roman"/>
          <w:sz w:val="22"/>
          <w:szCs w:val="22"/>
          <w:lang w:val="en-CA"/>
        </w:rPr>
        <w:t xml:space="preserve"> are </w:t>
      </w:r>
      <w:r w:rsidR="0071452A" w:rsidRPr="008322DF">
        <w:rPr>
          <w:rFonts w:eastAsia="Times New Roman"/>
          <w:sz w:val="22"/>
          <w:szCs w:val="22"/>
          <w:lang w:val="en-CA"/>
        </w:rPr>
        <w:t xml:space="preserve">in the range of </w:t>
      </w:r>
      <w:r w:rsidR="00750E1F" w:rsidRPr="00FF58E4">
        <w:rPr>
          <w:sz w:val="22"/>
          <w:szCs w:val="22"/>
        </w:rPr>
        <w:t xml:space="preserve">± 0.1 PPM </w:t>
      </w:r>
      <w:r w:rsidR="00750E1F" w:rsidRPr="008322DF">
        <w:rPr>
          <w:rFonts w:eastAsia="Times New Roman"/>
          <w:sz w:val="22"/>
          <w:szCs w:val="22"/>
          <w:lang w:val="en-CA"/>
        </w:rPr>
        <w:t>[</w:t>
      </w:r>
      <w:r w:rsidR="00563CD3" w:rsidRPr="008322DF">
        <w:rPr>
          <w:rFonts w:eastAsia="Times New Roman"/>
          <w:sz w:val="22"/>
          <w:szCs w:val="22"/>
          <w:lang w:val="en-CA"/>
        </w:rPr>
        <w:t>3</w:t>
      </w:r>
      <w:r w:rsidR="00750E1F" w:rsidRPr="008322DF">
        <w:rPr>
          <w:rFonts w:eastAsia="Times New Roman"/>
          <w:sz w:val="22"/>
          <w:szCs w:val="22"/>
          <w:lang w:val="en-CA"/>
        </w:rPr>
        <w:t>]</w:t>
      </w:r>
      <w:r w:rsidR="00F622C9" w:rsidRPr="008322DF">
        <w:rPr>
          <w:rFonts w:eastAsia="Times New Roman"/>
          <w:sz w:val="22"/>
          <w:szCs w:val="22"/>
          <w:lang w:val="en-CA"/>
        </w:rPr>
        <w:t>,</w:t>
      </w:r>
      <w:r w:rsidR="00750E1F" w:rsidRPr="00FF58E4">
        <w:rPr>
          <w:sz w:val="22"/>
          <w:szCs w:val="22"/>
        </w:rPr>
        <w:t xml:space="preserve"> and </w:t>
      </w:r>
      <w:r w:rsidR="001D6704" w:rsidRPr="00FF58E4">
        <w:rPr>
          <w:sz w:val="22"/>
          <w:szCs w:val="22"/>
        </w:rPr>
        <w:t xml:space="preserve">± </w:t>
      </w:r>
      <w:r w:rsidR="0071452A" w:rsidRPr="008322DF">
        <w:rPr>
          <w:rFonts w:eastAsia="Times New Roman"/>
          <w:sz w:val="22"/>
          <w:szCs w:val="22"/>
          <w:lang w:val="en-CA"/>
        </w:rPr>
        <w:t>0.05</w:t>
      </w:r>
      <w:r w:rsidR="00F622C9" w:rsidRPr="008322DF">
        <w:rPr>
          <w:rFonts w:eastAsia="Times New Roman"/>
          <w:sz w:val="22"/>
          <w:szCs w:val="22"/>
          <w:lang w:val="en-CA"/>
        </w:rPr>
        <w:t xml:space="preserve"> to </w:t>
      </w:r>
      <w:r w:rsidR="00F622C9" w:rsidRPr="00FF58E4">
        <w:rPr>
          <w:sz w:val="22"/>
          <w:szCs w:val="22"/>
        </w:rPr>
        <w:t xml:space="preserve">± 0.1 </w:t>
      </w:r>
      <w:r w:rsidR="0071452A" w:rsidRPr="008322DF">
        <w:rPr>
          <w:rFonts w:eastAsia="Times New Roman"/>
          <w:sz w:val="22"/>
          <w:szCs w:val="22"/>
          <w:lang w:val="en-CA"/>
        </w:rPr>
        <w:t xml:space="preserve">ppm </w:t>
      </w:r>
      <w:r w:rsidR="00750E1F" w:rsidRPr="008322DF">
        <w:rPr>
          <w:rFonts w:eastAsia="Times New Roman"/>
          <w:sz w:val="22"/>
          <w:szCs w:val="22"/>
          <w:lang w:val="en-CA"/>
        </w:rPr>
        <w:t>[</w:t>
      </w:r>
      <w:r w:rsidR="00563CD3" w:rsidRPr="008322DF">
        <w:rPr>
          <w:rFonts w:eastAsia="Times New Roman"/>
          <w:sz w:val="22"/>
          <w:szCs w:val="22"/>
          <w:lang w:val="en-CA"/>
        </w:rPr>
        <w:t>4</w:t>
      </w:r>
      <w:r w:rsidR="00750E1F" w:rsidRPr="008322DF">
        <w:rPr>
          <w:rFonts w:eastAsia="Times New Roman"/>
          <w:sz w:val="22"/>
          <w:szCs w:val="22"/>
          <w:lang w:val="en-CA"/>
        </w:rPr>
        <w:t>]</w:t>
      </w:r>
      <w:r w:rsidR="00750E1F" w:rsidRPr="00FF58E4">
        <w:rPr>
          <w:sz w:val="22"/>
          <w:szCs w:val="22"/>
        </w:rPr>
        <w:t>, respectively</w:t>
      </w:r>
      <w:r w:rsidR="00750E1F" w:rsidRPr="008322DF">
        <w:rPr>
          <w:rFonts w:eastAsia="Times New Roman"/>
          <w:sz w:val="22"/>
          <w:szCs w:val="22"/>
          <w:lang w:val="en-CA"/>
        </w:rPr>
        <w:t xml:space="preserve">: </w:t>
      </w:r>
    </w:p>
    <w:p w14:paraId="1B9D928F" w14:textId="77777777" w:rsidR="00F44FBD" w:rsidRDefault="00F44FBD" w:rsidP="005A7384">
      <w:pPr>
        <w:spacing w:after="0"/>
        <w:contextualSpacing/>
        <w:jc w:val="both"/>
        <w:rPr>
          <w:rFonts w:eastAsia="Times New Roman"/>
          <w:sz w:val="22"/>
          <w:szCs w:val="22"/>
          <w:lang w:val="en-CA"/>
        </w:rPr>
      </w:pPr>
    </w:p>
    <w:p w14:paraId="70C4F7C9" w14:textId="4F62D80C" w:rsidR="00A814C3" w:rsidRDefault="00A814C3" w:rsidP="005A7384">
      <w:pPr>
        <w:spacing w:after="0"/>
        <w:contextualSpacing/>
        <w:jc w:val="both"/>
        <w:rPr>
          <w:rFonts w:eastAsia="Times New Roman"/>
          <w:sz w:val="22"/>
          <w:szCs w:val="22"/>
          <w:lang w:val="en-CA"/>
        </w:rPr>
      </w:pPr>
      <w:r>
        <w:rPr>
          <w:rFonts w:eastAsia="Times New Roman"/>
          <w:sz w:val="22"/>
          <w:szCs w:val="22"/>
          <w:lang w:val="en-CA"/>
        </w:rPr>
        <w:t>38.101, Section 6.4.1</w:t>
      </w:r>
    </w:p>
    <w:tbl>
      <w:tblPr>
        <w:tblStyle w:val="TableGrid"/>
        <w:tblW w:w="0" w:type="auto"/>
        <w:tblLook w:val="04A0" w:firstRow="1" w:lastRow="0" w:firstColumn="1" w:lastColumn="0" w:noHBand="0" w:noVBand="1"/>
      </w:tblPr>
      <w:tblGrid>
        <w:gridCol w:w="10160"/>
      </w:tblGrid>
      <w:tr w:rsidR="00F44FBD" w:rsidRPr="00F26B54" w14:paraId="6FBDA165" w14:textId="77777777" w:rsidTr="00F44FBD">
        <w:tc>
          <w:tcPr>
            <w:tcW w:w="10160" w:type="dxa"/>
          </w:tcPr>
          <w:p w14:paraId="452D23A7" w14:textId="36A75D7F" w:rsidR="00F44FBD" w:rsidRPr="00F26B54" w:rsidRDefault="00F44FBD" w:rsidP="00FF58E4">
            <w:pPr>
              <w:spacing w:before="0" w:after="0" w:line="240" w:lineRule="auto"/>
              <w:contextualSpacing/>
              <w:rPr>
                <w:i/>
                <w:iCs/>
                <w:lang w:val="en-US"/>
              </w:rPr>
            </w:pPr>
            <w:r w:rsidRPr="00F26B54">
              <w:rPr>
                <w:i/>
                <w:iCs/>
              </w:rPr>
              <w:t>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NR Node B.</w:t>
            </w:r>
          </w:p>
        </w:tc>
      </w:tr>
    </w:tbl>
    <w:p w14:paraId="539C346A" w14:textId="77777777" w:rsidR="00A56605" w:rsidRPr="00F26B54" w:rsidRDefault="00A56605" w:rsidP="005A7384">
      <w:pPr>
        <w:spacing w:after="0"/>
        <w:ind w:firstLine="360"/>
        <w:contextualSpacing/>
        <w:jc w:val="both"/>
        <w:rPr>
          <w:rFonts w:eastAsia="Times New Roman"/>
          <w:lang w:val="en-CA"/>
        </w:rPr>
      </w:pPr>
    </w:p>
    <w:p w14:paraId="275A59A4" w14:textId="37D5A0F0" w:rsidR="00A56605" w:rsidRPr="00F26B54" w:rsidRDefault="00A814C3" w:rsidP="005A7384">
      <w:pPr>
        <w:spacing w:after="0"/>
        <w:contextualSpacing/>
        <w:jc w:val="both"/>
      </w:pPr>
      <w:r>
        <w:rPr>
          <w:rFonts w:eastAsia="Times New Roman"/>
          <w:sz w:val="22"/>
          <w:szCs w:val="22"/>
          <w:lang w:val="en-CA"/>
        </w:rPr>
        <w:t>38.104, Section 9.6.1.3</w:t>
      </w:r>
    </w:p>
    <w:tbl>
      <w:tblPr>
        <w:tblStyle w:val="TableGrid"/>
        <w:tblW w:w="0" w:type="auto"/>
        <w:tblLook w:val="04A0" w:firstRow="1" w:lastRow="0" w:firstColumn="1" w:lastColumn="0" w:noHBand="0" w:noVBand="1"/>
      </w:tblPr>
      <w:tblGrid>
        <w:gridCol w:w="10160"/>
      </w:tblGrid>
      <w:tr w:rsidR="00F26B54" w:rsidRPr="00F26B54" w14:paraId="25F120CF" w14:textId="77777777" w:rsidTr="00F26B54">
        <w:tc>
          <w:tcPr>
            <w:tcW w:w="10160" w:type="dxa"/>
          </w:tcPr>
          <w:p w14:paraId="2E847B25" w14:textId="2C60F27E" w:rsidR="00F26B54" w:rsidRPr="00F26B54" w:rsidRDefault="00F26B54" w:rsidP="00FF58E4">
            <w:pPr>
              <w:spacing w:before="0" w:after="0" w:line="240" w:lineRule="auto"/>
              <w:contextualSpacing/>
              <w:rPr>
                <w:i/>
                <w:iCs/>
                <w:lang w:eastAsia="zh-CN"/>
              </w:rPr>
            </w:pPr>
            <w:r w:rsidRPr="00F26B54">
              <w:rPr>
                <w:i/>
                <w:iCs/>
              </w:rPr>
              <w:t>For</w:t>
            </w:r>
            <w:r w:rsidRPr="00F26B54">
              <w:rPr>
                <w:i/>
                <w:iCs/>
                <w:lang w:eastAsia="zh-CN"/>
              </w:rPr>
              <w:t xml:space="preserve"> BS type 2-O</w:t>
            </w:r>
            <w:r w:rsidRPr="00F26B54">
              <w:rPr>
                <w:i/>
                <w:iCs/>
              </w:rPr>
              <w:t xml:space="preserve">, the modulated carrier frequency of each </w:t>
            </w:r>
            <w:r w:rsidRPr="00F26B54">
              <w:rPr>
                <w:i/>
                <w:iCs/>
                <w:lang w:eastAsia="zh-CN"/>
              </w:rPr>
              <w:t>NR</w:t>
            </w:r>
            <w:r w:rsidRPr="00F26B54">
              <w:rPr>
                <w:i/>
                <w:iCs/>
              </w:rPr>
              <w:t xml:space="preserve"> carrier configured by the BS shall be accurate to within the accuracy range given in table 9.6.1</w:t>
            </w:r>
            <w:r w:rsidRPr="00F26B54">
              <w:rPr>
                <w:i/>
                <w:iCs/>
                <w:lang w:eastAsia="zh-CN"/>
              </w:rPr>
              <w:t>.3-1</w:t>
            </w:r>
            <w:r w:rsidRPr="00F26B54" w:rsidDel="00856C1E">
              <w:rPr>
                <w:i/>
                <w:iCs/>
              </w:rPr>
              <w:t xml:space="preserve"> </w:t>
            </w:r>
            <w:r w:rsidRPr="00F26B54">
              <w:rPr>
                <w:i/>
                <w:iCs/>
              </w:rPr>
              <w:t xml:space="preserve">observed over </w:t>
            </w:r>
            <w:r w:rsidRPr="00F26B54">
              <w:rPr>
                <w:i/>
                <w:iCs/>
                <w:lang w:eastAsia="zh-CN"/>
              </w:rPr>
              <w:t>1ms.</w:t>
            </w:r>
          </w:p>
          <w:p w14:paraId="2B74FB08" w14:textId="77777777" w:rsidR="00F26B54" w:rsidRPr="00F26B54" w:rsidRDefault="00F26B54" w:rsidP="00FF58E4">
            <w:pPr>
              <w:pStyle w:val="TH"/>
              <w:spacing w:before="0" w:after="0" w:line="240" w:lineRule="auto"/>
              <w:contextualSpacing/>
              <w:rPr>
                <w:rFonts w:ascii="Times New Roman" w:hAnsi="Times New Roman"/>
                <w:i/>
                <w:iCs/>
                <w:lang w:eastAsia="zh-CN"/>
              </w:rPr>
            </w:pPr>
            <w:r w:rsidRPr="00F26B54">
              <w:rPr>
                <w:rFonts w:ascii="Times New Roman" w:hAnsi="Times New Roman"/>
                <w:i/>
                <w:iCs/>
              </w:rPr>
              <w:t xml:space="preserve">Table </w:t>
            </w:r>
            <w:r w:rsidRPr="00F26B54">
              <w:rPr>
                <w:rFonts w:ascii="Times New Roman" w:hAnsi="Times New Roman"/>
                <w:i/>
                <w:iCs/>
                <w:lang w:eastAsia="zh-CN"/>
              </w:rPr>
              <w:t>9</w:t>
            </w:r>
            <w:r w:rsidRPr="00F26B54">
              <w:rPr>
                <w:rFonts w:ascii="Times New Roman" w:hAnsi="Times New Roman"/>
                <w:i/>
                <w:iCs/>
              </w:rPr>
              <w:t>.</w:t>
            </w:r>
            <w:r w:rsidRPr="00F26B54">
              <w:rPr>
                <w:rFonts w:ascii="Times New Roman" w:hAnsi="Times New Roman"/>
                <w:i/>
                <w:iCs/>
                <w:lang w:eastAsia="zh-CN"/>
              </w:rPr>
              <w:t>6</w:t>
            </w:r>
            <w:r w:rsidRPr="00F26B54">
              <w:rPr>
                <w:rFonts w:ascii="Times New Roman" w:hAnsi="Times New Roman"/>
                <w:i/>
                <w:iCs/>
              </w:rPr>
              <w:t>.1</w:t>
            </w:r>
            <w:r w:rsidRPr="00F26B54">
              <w:rPr>
                <w:rFonts w:ascii="Times New Roman" w:hAnsi="Times New Roman"/>
                <w:i/>
                <w:iCs/>
                <w:lang w:eastAsia="zh-CN"/>
              </w:rPr>
              <w:t>.3</w:t>
            </w:r>
            <w:r w:rsidRPr="00F26B54">
              <w:rPr>
                <w:rFonts w:ascii="Times New Roman" w:hAnsi="Times New Roman"/>
                <w:i/>
                <w:iCs/>
              </w:rPr>
              <w:t xml:space="preserve">-1: </w:t>
            </w:r>
            <w:r w:rsidRPr="00F26B54">
              <w:rPr>
                <w:rFonts w:ascii="Times New Roman" w:hAnsi="Times New Roman"/>
                <w:i/>
                <w:iCs/>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559"/>
            </w:tblGrid>
            <w:tr w:rsidR="00F26B54" w:rsidRPr="00F26B54" w14:paraId="67314CAC" w14:textId="77777777" w:rsidTr="002B5AE3">
              <w:trPr>
                <w:cantSplit/>
                <w:jc w:val="center"/>
              </w:trPr>
              <w:tc>
                <w:tcPr>
                  <w:tcW w:w="2518" w:type="dxa"/>
                </w:tcPr>
                <w:p w14:paraId="41CF2B69" w14:textId="77777777" w:rsidR="00F26B54" w:rsidRPr="00F26B54" w:rsidRDefault="00F26B54" w:rsidP="00FF58E4">
                  <w:pPr>
                    <w:pStyle w:val="TAH"/>
                    <w:contextualSpacing/>
                    <w:rPr>
                      <w:rFonts w:ascii="Times New Roman" w:hAnsi="Times New Roman"/>
                      <w:i/>
                      <w:iCs/>
                      <w:sz w:val="20"/>
                    </w:rPr>
                  </w:pPr>
                  <w:r w:rsidRPr="00F26B54">
                    <w:rPr>
                      <w:rFonts w:ascii="Times New Roman" w:hAnsi="Times New Roman"/>
                      <w:i/>
                      <w:iCs/>
                      <w:sz w:val="20"/>
                    </w:rPr>
                    <w:t>BS class</w:t>
                  </w:r>
                </w:p>
              </w:tc>
              <w:tc>
                <w:tcPr>
                  <w:tcW w:w="1559" w:type="dxa"/>
                </w:tcPr>
                <w:p w14:paraId="43C13C40" w14:textId="77777777" w:rsidR="00F26B54" w:rsidRPr="00F26B54" w:rsidRDefault="00F26B54" w:rsidP="00FF58E4">
                  <w:pPr>
                    <w:pStyle w:val="TAH"/>
                    <w:contextualSpacing/>
                    <w:rPr>
                      <w:rFonts w:ascii="Times New Roman" w:hAnsi="Times New Roman"/>
                      <w:i/>
                      <w:iCs/>
                      <w:sz w:val="20"/>
                    </w:rPr>
                  </w:pPr>
                  <w:r w:rsidRPr="00F26B54">
                    <w:rPr>
                      <w:rFonts w:ascii="Times New Roman" w:hAnsi="Times New Roman"/>
                      <w:i/>
                      <w:iCs/>
                      <w:sz w:val="20"/>
                    </w:rPr>
                    <w:t>Accuracy</w:t>
                  </w:r>
                </w:p>
              </w:tc>
            </w:tr>
            <w:tr w:rsidR="00F26B54" w:rsidRPr="00F26B54" w14:paraId="6DD38F39" w14:textId="77777777" w:rsidTr="002B5AE3">
              <w:trPr>
                <w:cantSplit/>
                <w:jc w:val="center"/>
              </w:trPr>
              <w:tc>
                <w:tcPr>
                  <w:tcW w:w="2518" w:type="dxa"/>
                </w:tcPr>
                <w:p w14:paraId="69575220" w14:textId="77777777" w:rsidR="00F26B54" w:rsidRPr="00F26B54" w:rsidRDefault="00F26B54" w:rsidP="00FF58E4">
                  <w:pPr>
                    <w:pStyle w:val="TAC"/>
                    <w:contextualSpacing/>
                    <w:rPr>
                      <w:rFonts w:ascii="Times New Roman" w:hAnsi="Times New Roman"/>
                      <w:i/>
                      <w:iCs/>
                      <w:sz w:val="20"/>
                    </w:rPr>
                  </w:pPr>
                  <w:r w:rsidRPr="00F26B54">
                    <w:rPr>
                      <w:rFonts w:ascii="Times New Roman" w:hAnsi="Times New Roman"/>
                      <w:i/>
                      <w:iCs/>
                      <w:sz w:val="20"/>
                    </w:rPr>
                    <w:t>Wide Area BS</w:t>
                  </w:r>
                </w:p>
              </w:tc>
              <w:tc>
                <w:tcPr>
                  <w:tcW w:w="1559" w:type="dxa"/>
                </w:tcPr>
                <w:p w14:paraId="55F68830" w14:textId="77777777" w:rsidR="00F26B54" w:rsidRPr="00F26B54" w:rsidRDefault="00F26B54" w:rsidP="00FF58E4">
                  <w:pPr>
                    <w:pStyle w:val="TAC"/>
                    <w:contextualSpacing/>
                    <w:rPr>
                      <w:rFonts w:ascii="Times New Roman" w:hAnsi="Times New Roman"/>
                      <w:i/>
                      <w:iCs/>
                      <w:sz w:val="20"/>
                    </w:rPr>
                  </w:pPr>
                  <w:r w:rsidRPr="00F26B54">
                    <w:rPr>
                      <w:rFonts w:ascii="Times New Roman" w:hAnsi="Times New Roman"/>
                      <w:i/>
                      <w:iCs/>
                      <w:sz w:val="20"/>
                    </w:rPr>
                    <w:t>±0.05 ppm</w:t>
                  </w:r>
                </w:p>
              </w:tc>
            </w:tr>
            <w:tr w:rsidR="00F26B54" w:rsidRPr="00F26B54" w14:paraId="5316AF7D" w14:textId="77777777" w:rsidTr="002B5AE3">
              <w:trPr>
                <w:cantSplit/>
                <w:jc w:val="center"/>
              </w:trPr>
              <w:tc>
                <w:tcPr>
                  <w:tcW w:w="2518" w:type="dxa"/>
                  <w:tcBorders>
                    <w:top w:val="single" w:sz="4" w:space="0" w:color="auto"/>
                    <w:left w:val="single" w:sz="4" w:space="0" w:color="auto"/>
                    <w:bottom w:val="single" w:sz="4" w:space="0" w:color="auto"/>
                    <w:right w:val="single" w:sz="4" w:space="0" w:color="auto"/>
                  </w:tcBorders>
                </w:tcPr>
                <w:p w14:paraId="682A6C39" w14:textId="77777777" w:rsidR="00F26B54" w:rsidRPr="00F26B54" w:rsidRDefault="00F26B54" w:rsidP="00FF58E4">
                  <w:pPr>
                    <w:pStyle w:val="TAC"/>
                    <w:contextualSpacing/>
                    <w:rPr>
                      <w:rFonts w:ascii="Times New Roman" w:hAnsi="Times New Roman"/>
                      <w:i/>
                      <w:iCs/>
                      <w:sz w:val="20"/>
                    </w:rPr>
                  </w:pPr>
                  <w:r w:rsidRPr="00F26B54">
                    <w:rPr>
                      <w:rFonts w:ascii="Times New Roman" w:hAnsi="Times New Roman"/>
                      <w:i/>
                      <w:iCs/>
                      <w:sz w:val="20"/>
                    </w:rPr>
                    <w:t>Medium Range BS</w:t>
                  </w:r>
                </w:p>
              </w:tc>
              <w:tc>
                <w:tcPr>
                  <w:tcW w:w="1559" w:type="dxa"/>
                  <w:tcBorders>
                    <w:top w:val="single" w:sz="4" w:space="0" w:color="auto"/>
                    <w:left w:val="single" w:sz="4" w:space="0" w:color="auto"/>
                    <w:bottom w:val="single" w:sz="4" w:space="0" w:color="auto"/>
                    <w:right w:val="single" w:sz="4" w:space="0" w:color="auto"/>
                  </w:tcBorders>
                </w:tcPr>
                <w:p w14:paraId="3E86C3EA" w14:textId="77777777" w:rsidR="00F26B54" w:rsidRPr="00F26B54" w:rsidRDefault="00F26B54" w:rsidP="00FF58E4">
                  <w:pPr>
                    <w:pStyle w:val="TAC"/>
                    <w:contextualSpacing/>
                    <w:rPr>
                      <w:rFonts w:ascii="Times New Roman" w:hAnsi="Times New Roman"/>
                      <w:i/>
                      <w:iCs/>
                      <w:sz w:val="20"/>
                    </w:rPr>
                  </w:pPr>
                  <w:r w:rsidRPr="00F26B54">
                    <w:rPr>
                      <w:rFonts w:ascii="Times New Roman" w:hAnsi="Times New Roman"/>
                      <w:i/>
                      <w:iCs/>
                      <w:sz w:val="20"/>
                    </w:rPr>
                    <w:t>±0.1 ppm</w:t>
                  </w:r>
                </w:p>
              </w:tc>
            </w:tr>
            <w:tr w:rsidR="00F26B54" w:rsidRPr="00F26B54" w14:paraId="06E2CB2A" w14:textId="77777777" w:rsidTr="002B5AE3">
              <w:trPr>
                <w:cantSplit/>
                <w:jc w:val="center"/>
              </w:trPr>
              <w:tc>
                <w:tcPr>
                  <w:tcW w:w="2518" w:type="dxa"/>
                </w:tcPr>
                <w:p w14:paraId="28573331" w14:textId="77777777" w:rsidR="00F26B54" w:rsidRPr="00F26B54" w:rsidRDefault="00F26B54" w:rsidP="00FF58E4">
                  <w:pPr>
                    <w:pStyle w:val="TAC"/>
                    <w:contextualSpacing/>
                    <w:rPr>
                      <w:rFonts w:ascii="Times New Roman" w:hAnsi="Times New Roman"/>
                      <w:i/>
                      <w:iCs/>
                      <w:sz w:val="20"/>
                    </w:rPr>
                  </w:pPr>
                  <w:r w:rsidRPr="00F26B54">
                    <w:rPr>
                      <w:rFonts w:ascii="Times New Roman" w:hAnsi="Times New Roman"/>
                      <w:i/>
                      <w:iCs/>
                      <w:sz w:val="20"/>
                    </w:rPr>
                    <w:t>Local Area BS</w:t>
                  </w:r>
                </w:p>
              </w:tc>
              <w:tc>
                <w:tcPr>
                  <w:tcW w:w="1559" w:type="dxa"/>
                </w:tcPr>
                <w:p w14:paraId="34539E0B" w14:textId="77777777" w:rsidR="00F26B54" w:rsidRPr="00F26B54" w:rsidRDefault="00F26B54" w:rsidP="00FF58E4">
                  <w:pPr>
                    <w:pStyle w:val="TAC"/>
                    <w:contextualSpacing/>
                    <w:rPr>
                      <w:rFonts w:ascii="Times New Roman" w:hAnsi="Times New Roman"/>
                      <w:i/>
                      <w:iCs/>
                      <w:sz w:val="20"/>
                    </w:rPr>
                  </w:pPr>
                  <w:r w:rsidRPr="00F26B54">
                    <w:rPr>
                      <w:rFonts w:ascii="Times New Roman" w:hAnsi="Times New Roman"/>
                      <w:i/>
                      <w:iCs/>
                      <w:sz w:val="20"/>
                    </w:rPr>
                    <w:t>±0.1 ppm</w:t>
                  </w:r>
                </w:p>
              </w:tc>
            </w:tr>
          </w:tbl>
          <w:p w14:paraId="76E0B79E" w14:textId="77777777" w:rsidR="00F26B54" w:rsidRPr="00F26B54" w:rsidRDefault="00F26B54" w:rsidP="00FF58E4">
            <w:pPr>
              <w:spacing w:before="0" w:after="0" w:line="240" w:lineRule="auto"/>
              <w:contextualSpacing/>
            </w:pPr>
          </w:p>
        </w:tc>
      </w:tr>
    </w:tbl>
    <w:p w14:paraId="5AE96D10" w14:textId="77777777" w:rsidR="00F26B54" w:rsidRPr="00A56605" w:rsidRDefault="00F26B54" w:rsidP="005A7384">
      <w:pPr>
        <w:spacing w:after="0"/>
        <w:contextualSpacing/>
        <w:jc w:val="both"/>
        <w:rPr>
          <w:sz w:val="22"/>
          <w:szCs w:val="22"/>
        </w:rPr>
      </w:pPr>
    </w:p>
    <w:p w14:paraId="2CBF458A" w14:textId="4E7E808B" w:rsidR="00955050" w:rsidRDefault="00955050" w:rsidP="005A7384">
      <w:pPr>
        <w:spacing w:after="0"/>
        <w:ind w:firstLine="360"/>
        <w:contextualSpacing/>
        <w:jc w:val="both"/>
        <w:rPr>
          <w:rFonts w:eastAsia="Times New Roman"/>
          <w:sz w:val="22"/>
          <w:szCs w:val="22"/>
          <w:lang w:val="en-CA"/>
        </w:rPr>
      </w:pPr>
      <w:r w:rsidRPr="0002773E">
        <w:rPr>
          <w:rFonts w:eastAsia="Times New Roman"/>
          <w:sz w:val="22"/>
          <w:szCs w:val="22"/>
          <w:lang w:val="en-CA"/>
        </w:rPr>
        <w:t xml:space="preserve"> </w:t>
      </w:r>
      <w:r>
        <w:rPr>
          <w:rFonts w:eastAsia="Times New Roman"/>
          <w:sz w:val="22"/>
          <w:szCs w:val="22"/>
          <w:lang w:val="en-CA"/>
        </w:rPr>
        <w:t>T</w:t>
      </w:r>
      <w:r w:rsidRPr="0002773E">
        <w:rPr>
          <w:rFonts w:eastAsia="Times New Roman"/>
          <w:sz w:val="22"/>
          <w:szCs w:val="22"/>
          <w:lang w:val="en-CA"/>
        </w:rPr>
        <w:t>he timing accuracy is within a CP as the UE always measure</w:t>
      </w:r>
      <w:r w:rsidR="00C61235">
        <w:rPr>
          <w:rFonts w:eastAsia="Times New Roman"/>
          <w:sz w:val="22"/>
          <w:szCs w:val="22"/>
          <w:lang w:val="en-CA"/>
        </w:rPr>
        <w:t>s</w:t>
      </w:r>
      <w:r w:rsidRPr="0002773E">
        <w:rPr>
          <w:rFonts w:eastAsia="Times New Roman"/>
          <w:sz w:val="22"/>
          <w:szCs w:val="22"/>
          <w:lang w:val="en-CA"/>
        </w:rPr>
        <w:t xml:space="preserve"> PSS and SSS</w:t>
      </w:r>
      <w:r w:rsidR="00C61235">
        <w:rPr>
          <w:rFonts w:eastAsia="Times New Roman"/>
          <w:sz w:val="22"/>
          <w:szCs w:val="22"/>
          <w:lang w:val="en-CA"/>
        </w:rPr>
        <w:t>,</w:t>
      </w:r>
      <w:r w:rsidRPr="0002773E">
        <w:rPr>
          <w:rFonts w:eastAsia="Times New Roman"/>
          <w:sz w:val="22"/>
          <w:szCs w:val="22"/>
          <w:lang w:val="en-CA"/>
        </w:rPr>
        <w:t xml:space="preserve"> and </w:t>
      </w:r>
      <w:r w:rsidR="00C61235">
        <w:rPr>
          <w:rFonts w:eastAsia="Times New Roman"/>
          <w:sz w:val="22"/>
          <w:szCs w:val="22"/>
          <w:lang w:val="en-CA"/>
        </w:rPr>
        <w:t xml:space="preserve">from that </w:t>
      </w:r>
      <w:r w:rsidRPr="0002773E">
        <w:rPr>
          <w:rFonts w:eastAsia="Times New Roman"/>
          <w:sz w:val="22"/>
          <w:szCs w:val="22"/>
          <w:lang w:val="en-CA"/>
        </w:rPr>
        <w:t>get</w:t>
      </w:r>
      <w:r w:rsidR="00C61235">
        <w:rPr>
          <w:rFonts w:eastAsia="Times New Roman"/>
          <w:sz w:val="22"/>
          <w:szCs w:val="22"/>
          <w:lang w:val="en-CA"/>
        </w:rPr>
        <w:t>s</w:t>
      </w:r>
      <w:r w:rsidRPr="0002773E">
        <w:rPr>
          <w:rFonts w:eastAsia="Times New Roman"/>
          <w:sz w:val="22"/>
          <w:szCs w:val="22"/>
          <w:lang w:val="en-CA"/>
        </w:rPr>
        <w:t xml:space="preserve"> the first significant path as</w:t>
      </w:r>
      <w:r w:rsidR="00722B56">
        <w:rPr>
          <w:rFonts w:eastAsia="Times New Roman"/>
          <w:sz w:val="22"/>
          <w:szCs w:val="22"/>
          <w:lang w:val="en-CA"/>
        </w:rPr>
        <w:t xml:space="preserve"> the</w:t>
      </w:r>
      <w:r w:rsidRPr="0002773E">
        <w:rPr>
          <w:rFonts w:eastAsia="Times New Roman"/>
          <w:sz w:val="22"/>
          <w:szCs w:val="22"/>
          <w:lang w:val="en-CA"/>
        </w:rPr>
        <w:t xml:space="preserve"> reference.</w:t>
      </w:r>
      <w:r w:rsidR="009C5685">
        <w:rPr>
          <w:rFonts w:eastAsia="Times New Roman"/>
          <w:sz w:val="22"/>
          <w:szCs w:val="22"/>
          <w:lang w:val="en-CA"/>
        </w:rPr>
        <w:t xml:space="preserve"> The frequency accuracy</w:t>
      </w:r>
      <w:r w:rsidR="001A279C">
        <w:rPr>
          <w:rFonts w:eastAsia="Times New Roman"/>
          <w:sz w:val="22"/>
          <w:szCs w:val="22"/>
          <w:lang w:val="en-CA"/>
        </w:rPr>
        <w:t xml:space="preserve"> gives some margin for error </w:t>
      </w:r>
      <w:r w:rsidR="00802A9C">
        <w:rPr>
          <w:rFonts w:eastAsia="Times New Roman"/>
          <w:sz w:val="22"/>
          <w:szCs w:val="22"/>
          <w:lang w:val="en-CA"/>
        </w:rPr>
        <w:t>which occurs in practice as the oscillators may not be perfectly in-synch.</w:t>
      </w:r>
      <w:r w:rsidRPr="0002773E">
        <w:rPr>
          <w:rFonts w:eastAsia="Times New Roman"/>
          <w:sz w:val="22"/>
          <w:szCs w:val="22"/>
          <w:lang w:val="en-CA"/>
        </w:rPr>
        <w:t xml:space="preserve"> </w:t>
      </w:r>
      <w:r w:rsidR="00A304B6">
        <w:rPr>
          <w:rFonts w:eastAsia="Times New Roman"/>
          <w:sz w:val="22"/>
          <w:szCs w:val="22"/>
          <w:lang w:val="en-CA"/>
        </w:rPr>
        <w:t>This</w:t>
      </w:r>
      <w:r w:rsidRPr="0002773E">
        <w:rPr>
          <w:rFonts w:eastAsia="Times New Roman"/>
          <w:sz w:val="22"/>
          <w:szCs w:val="22"/>
          <w:lang w:val="en-CA"/>
        </w:rPr>
        <w:t xml:space="preserve"> is sufficiently good for single TRP/cell reception as all the channels are assumed synchronized with the PSS/SSS at the TRP level</w:t>
      </w:r>
      <w:r w:rsidR="00A304B6">
        <w:rPr>
          <w:rFonts w:eastAsia="Times New Roman"/>
          <w:sz w:val="22"/>
          <w:szCs w:val="22"/>
          <w:lang w:val="en-CA"/>
        </w:rPr>
        <w:t>.</w:t>
      </w:r>
      <w:r w:rsidRPr="0002773E">
        <w:rPr>
          <w:rFonts w:eastAsia="Times New Roman"/>
          <w:sz w:val="22"/>
          <w:szCs w:val="22"/>
          <w:lang w:val="en-CA"/>
        </w:rPr>
        <w:t xml:space="preserve"> </w:t>
      </w:r>
      <w:r w:rsidR="00A304B6">
        <w:rPr>
          <w:rFonts w:eastAsia="Times New Roman"/>
          <w:sz w:val="22"/>
          <w:szCs w:val="22"/>
          <w:lang w:val="en-CA"/>
        </w:rPr>
        <w:t xml:space="preserve">However, </w:t>
      </w:r>
      <w:r w:rsidRPr="0002773E">
        <w:rPr>
          <w:rFonts w:eastAsia="Times New Roman"/>
          <w:sz w:val="22"/>
          <w:szCs w:val="22"/>
          <w:lang w:val="en-CA"/>
        </w:rPr>
        <w:t xml:space="preserve">when CJT is configured, there are </w:t>
      </w:r>
      <w:r>
        <w:rPr>
          <w:rFonts w:eastAsia="Times New Roman"/>
          <w:sz w:val="22"/>
          <w:szCs w:val="22"/>
          <w:lang w:val="en-CA"/>
        </w:rPr>
        <w:t>one or more</w:t>
      </w:r>
      <w:r w:rsidRPr="0002773E">
        <w:rPr>
          <w:rFonts w:eastAsia="Times New Roman"/>
          <w:sz w:val="22"/>
          <w:szCs w:val="22"/>
          <w:lang w:val="en-CA"/>
        </w:rPr>
        <w:t xml:space="preserve"> </w:t>
      </w:r>
      <w:r w:rsidR="00D92365">
        <w:rPr>
          <w:rFonts w:eastAsia="Times New Roman"/>
          <w:sz w:val="22"/>
          <w:szCs w:val="22"/>
          <w:lang w:val="en-CA"/>
        </w:rPr>
        <w:t xml:space="preserve">geographically separated </w:t>
      </w:r>
      <w:r w:rsidRPr="0002773E">
        <w:rPr>
          <w:rFonts w:eastAsia="Times New Roman"/>
          <w:sz w:val="22"/>
          <w:szCs w:val="22"/>
          <w:lang w:val="en-CA"/>
        </w:rPr>
        <w:t>TRPs transmitting</w:t>
      </w:r>
      <w:r w:rsidR="00B31DDE">
        <w:rPr>
          <w:rFonts w:eastAsia="Times New Roman"/>
          <w:sz w:val="22"/>
          <w:szCs w:val="22"/>
          <w:lang w:val="en-CA"/>
        </w:rPr>
        <w:t xml:space="preserve"> so the propagation delay between different TRPs and the UE adds to the </w:t>
      </w:r>
      <w:r w:rsidR="00EA55A5">
        <w:rPr>
          <w:rFonts w:eastAsia="Times New Roman"/>
          <w:sz w:val="22"/>
          <w:szCs w:val="22"/>
          <w:lang w:val="en-CA"/>
        </w:rPr>
        <w:t>timing difference</w:t>
      </w:r>
      <w:r>
        <w:rPr>
          <w:rFonts w:eastAsia="Times New Roman"/>
          <w:sz w:val="22"/>
          <w:szCs w:val="22"/>
          <w:lang w:val="en-CA"/>
        </w:rPr>
        <w:t>.</w:t>
      </w:r>
      <w:r w:rsidR="005E4F78">
        <w:rPr>
          <w:rFonts w:eastAsia="Times New Roman"/>
          <w:sz w:val="22"/>
          <w:szCs w:val="22"/>
          <w:lang w:val="en-CA"/>
        </w:rPr>
        <w:t xml:space="preserve"> The phase differences between received signals from different TRPs</w:t>
      </w:r>
      <w:r w:rsidR="00160612">
        <w:rPr>
          <w:rFonts w:eastAsia="Times New Roman"/>
          <w:sz w:val="22"/>
          <w:szCs w:val="22"/>
          <w:lang w:val="en-CA"/>
        </w:rPr>
        <w:t xml:space="preserve"> are not negligible.</w:t>
      </w:r>
      <w:r w:rsidR="00B31DDE">
        <w:rPr>
          <w:rFonts w:eastAsia="Times New Roman"/>
          <w:sz w:val="22"/>
          <w:szCs w:val="22"/>
          <w:lang w:val="en-CA"/>
        </w:rPr>
        <w:t xml:space="preserve"> </w:t>
      </w:r>
      <w:r w:rsidR="00CB7E83">
        <w:rPr>
          <w:rFonts w:eastAsia="Times New Roman"/>
          <w:sz w:val="22"/>
          <w:szCs w:val="22"/>
          <w:lang w:val="en-CA"/>
        </w:rPr>
        <w:t>Also, t</w:t>
      </w:r>
      <w:r w:rsidR="007D7E84">
        <w:rPr>
          <w:rFonts w:eastAsia="Times New Roman"/>
          <w:sz w:val="22"/>
          <w:szCs w:val="22"/>
          <w:lang w:val="en-CA"/>
        </w:rPr>
        <w:t>he UE experiences</w:t>
      </w:r>
      <w:r w:rsidR="00B827E6">
        <w:rPr>
          <w:rFonts w:eastAsia="Times New Roman"/>
          <w:sz w:val="22"/>
          <w:szCs w:val="22"/>
          <w:lang w:val="en-CA"/>
        </w:rPr>
        <w:t xml:space="preserve"> a </w:t>
      </w:r>
      <w:r w:rsidR="007D7E84">
        <w:rPr>
          <w:rFonts w:eastAsia="Times New Roman"/>
          <w:sz w:val="22"/>
          <w:szCs w:val="22"/>
          <w:lang w:val="en-CA"/>
        </w:rPr>
        <w:t xml:space="preserve">channel with a </w:t>
      </w:r>
      <w:r w:rsidR="00B827E6">
        <w:rPr>
          <w:rFonts w:eastAsia="Times New Roman"/>
          <w:sz w:val="22"/>
          <w:szCs w:val="22"/>
          <w:lang w:val="en-CA"/>
        </w:rPr>
        <w:t>larger delay spread</w:t>
      </w:r>
      <w:r w:rsidR="001B1F1F">
        <w:rPr>
          <w:rFonts w:eastAsia="Times New Roman"/>
          <w:sz w:val="22"/>
          <w:szCs w:val="22"/>
          <w:lang w:val="en-CA"/>
        </w:rPr>
        <w:t xml:space="preserve"> compared to single TRP</w:t>
      </w:r>
      <w:r w:rsidR="00AF27B8">
        <w:rPr>
          <w:rFonts w:eastAsia="Times New Roman"/>
          <w:sz w:val="22"/>
          <w:szCs w:val="22"/>
          <w:lang w:val="en-CA"/>
        </w:rPr>
        <w:t xml:space="preserve"> </w:t>
      </w:r>
      <w:r w:rsidR="00CA7030">
        <w:rPr>
          <w:rFonts w:eastAsia="Times New Roman"/>
          <w:sz w:val="22"/>
          <w:szCs w:val="22"/>
          <w:lang w:val="en-CA"/>
        </w:rPr>
        <w:t>since the CJT channel is an aggregated channel over all TRPs. W</w:t>
      </w:r>
      <w:r w:rsidR="00AF27B8">
        <w:rPr>
          <w:rFonts w:eastAsia="Times New Roman"/>
          <w:sz w:val="22"/>
          <w:szCs w:val="22"/>
          <w:lang w:val="en-CA"/>
        </w:rPr>
        <w:t>e can expect the channel to be more frequency selective</w:t>
      </w:r>
      <w:r w:rsidR="00B2174C">
        <w:rPr>
          <w:rFonts w:eastAsia="Times New Roman"/>
          <w:sz w:val="22"/>
          <w:szCs w:val="22"/>
          <w:lang w:val="en-CA"/>
        </w:rPr>
        <w:t xml:space="preserve"> which</w:t>
      </w:r>
      <w:r w:rsidR="001F7933">
        <w:rPr>
          <w:rFonts w:eastAsia="Times New Roman"/>
          <w:sz w:val="22"/>
          <w:szCs w:val="22"/>
          <w:lang w:val="en-CA"/>
        </w:rPr>
        <w:t xml:space="preserve"> </w:t>
      </w:r>
      <w:r w:rsidR="00DE06A8">
        <w:rPr>
          <w:rFonts w:eastAsia="Times New Roman"/>
          <w:sz w:val="22"/>
          <w:szCs w:val="22"/>
          <w:lang w:val="en-CA"/>
        </w:rPr>
        <w:t>further complicates</w:t>
      </w:r>
      <w:r w:rsidR="006162D1">
        <w:rPr>
          <w:rFonts w:eastAsia="Times New Roman"/>
          <w:sz w:val="22"/>
          <w:szCs w:val="22"/>
          <w:lang w:val="en-CA"/>
        </w:rPr>
        <w:t xml:space="preserve"> the task of finding a CJT precoder.  </w:t>
      </w:r>
    </w:p>
    <w:p w14:paraId="13E8F4DB" w14:textId="1B558A54" w:rsidR="00721198" w:rsidRDefault="00A304B6" w:rsidP="005A7384">
      <w:pPr>
        <w:spacing w:after="0"/>
        <w:ind w:firstLine="360"/>
        <w:contextualSpacing/>
        <w:jc w:val="both"/>
        <w:rPr>
          <w:rFonts w:eastAsia="Times New Roman"/>
          <w:sz w:val="22"/>
          <w:szCs w:val="22"/>
          <w:lang w:val="en-CA"/>
        </w:rPr>
      </w:pPr>
      <w:r>
        <w:rPr>
          <w:rFonts w:eastAsia="Times New Roman"/>
          <w:sz w:val="22"/>
          <w:szCs w:val="22"/>
          <w:lang w:val="en-CA"/>
        </w:rPr>
        <w:t>W</w:t>
      </w:r>
      <w:r w:rsidRPr="0002773E">
        <w:rPr>
          <w:rFonts w:eastAsia="Times New Roman"/>
          <w:sz w:val="22"/>
          <w:szCs w:val="22"/>
          <w:lang w:val="en-CA"/>
        </w:rPr>
        <w:t xml:space="preserve">hen differences in frequency and timing synchronizations occur, a significant degradation of data reception </w:t>
      </w:r>
      <w:r>
        <w:rPr>
          <w:rFonts w:eastAsia="Times New Roman"/>
          <w:sz w:val="22"/>
          <w:szCs w:val="22"/>
          <w:lang w:val="en-CA"/>
        </w:rPr>
        <w:t>is expected</w:t>
      </w:r>
      <w:r w:rsidRPr="0002773E">
        <w:rPr>
          <w:rFonts w:eastAsia="Times New Roman"/>
          <w:sz w:val="22"/>
          <w:szCs w:val="22"/>
          <w:lang w:val="en-CA"/>
        </w:rPr>
        <w:t xml:space="preserve"> for the joint demodulation.</w:t>
      </w:r>
      <w:r w:rsidR="00721198" w:rsidRPr="00721198">
        <w:rPr>
          <w:rFonts w:eastAsia="Times New Roman"/>
          <w:sz w:val="22"/>
          <w:szCs w:val="22"/>
          <w:lang w:val="en-CA"/>
        </w:rPr>
        <w:t xml:space="preserve"> </w:t>
      </w:r>
      <w:r w:rsidR="00721198">
        <w:rPr>
          <w:rFonts w:eastAsia="Times New Roman"/>
          <w:sz w:val="22"/>
          <w:szCs w:val="22"/>
          <w:lang w:val="en-CA"/>
        </w:rPr>
        <w:t>A</w:t>
      </w:r>
      <w:r w:rsidR="00721198" w:rsidRPr="0002773E">
        <w:rPr>
          <w:rFonts w:eastAsia="Times New Roman"/>
          <w:sz w:val="22"/>
          <w:szCs w:val="22"/>
          <w:lang w:val="en-CA"/>
        </w:rPr>
        <w:t xml:space="preserve"> slight frequency drift within the 0.05ppm of the base station over 5ms can lead to dramatic phase shifts that essentially may create cancelation points/regions within the equalized received signal, leading to demodulation errors.</w:t>
      </w:r>
      <w:r w:rsidR="00721198">
        <w:rPr>
          <w:rFonts w:eastAsia="Times New Roman"/>
          <w:sz w:val="22"/>
          <w:szCs w:val="22"/>
          <w:lang w:val="en-CA"/>
        </w:rPr>
        <w:t xml:space="preserve"> </w:t>
      </w:r>
    </w:p>
    <w:p w14:paraId="38C96E3E" w14:textId="77777777" w:rsidR="008763FD" w:rsidRDefault="00A304B6" w:rsidP="005A7384">
      <w:pPr>
        <w:pStyle w:val="BodyText"/>
        <w:spacing w:after="0"/>
        <w:ind w:firstLine="288"/>
        <w:contextualSpacing/>
        <w:rPr>
          <w:rFonts w:ascii="Times New Roman" w:hAnsi="Times New Roman"/>
          <w:sz w:val="22"/>
          <w:szCs w:val="22"/>
        </w:rPr>
      </w:pPr>
      <w:r>
        <w:rPr>
          <w:rFonts w:eastAsia="Times New Roman"/>
          <w:sz w:val="22"/>
          <w:szCs w:val="22"/>
          <w:lang w:val="en-CA"/>
        </w:rPr>
        <w:t xml:space="preserve"> </w:t>
      </w:r>
      <w:r w:rsidR="00A2414C">
        <w:rPr>
          <w:rFonts w:ascii="Times New Roman" w:hAnsi="Times New Roman"/>
          <w:sz w:val="22"/>
          <w:szCs w:val="22"/>
        </w:rPr>
        <w:t>Therefore, t</w:t>
      </w:r>
      <w:r w:rsidR="00AD1771">
        <w:rPr>
          <w:rFonts w:ascii="Times New Roman" w:hAnsi="Times New Roman"/>
          <w:sz w:val="22"/>
          <w:szCs w:val="22"/>
        </w:rPr>
        <w:t>he focus of Rel-19 is to specify additional UE repo</w:t>
      </w:r>
      <w:r w:rsidR="00BB52B6">
        <w:rPr>
          <w:rFonts w:ascii="Times New Roman" w:hAnsi="Times New Roman"/>
          <w:sz w:val="22"/>
          <w:szCs w:val="22"/>
        </w:rPr>
        <w:t xml:space="preserve">rting enhancements for CJT deployment scenarios </w:t>
      </w:r>
      <w:r w:rsidR="00A2414C">
        <w:rPr>
          <w:rFonts w:ascii="Times New Roman" w:hAnsi="Times New Roman"/>
          <w:sz w:val="22"/>
          <w:szCs w:val="22"/>
        </w:rPr>
        <w:t xml:space="preserve">to </w:t>
      </w:r>
      <w:r w:rsidR="005E7FB3">
        <w:rPr>
          <w:rFonts w:ascii="Times New Roman" w:hAnsi="Times New Roman"/>
          <w:sz w:val="22"/>
          <w:szCs w:val="22"/>
        </w:rPr>
        <w:t xml:space="preserve">assist the network in </w:t>
      </w:r>
      <w:r w:rsidR="00A2414C">
        <w:rPr>
          <w:rFonts w:ascii="Times New Roman" w:hAnsi="Times New Roman"/>
          <w:sz w:val="22"/>
          <w:szCs w:val="22"/>
        </w:rPr>
        <w:t>mitigat</w:t>
      </w:r>
      <w:r w:rsidR="005E7FB3">
        <w:rPr>
          <w:rFonts w:ascii="Times New Roman" w:hAnsi="Times New Roman"/>
          <w:sz w:val="22"/>
          <w:szCs w:val="22"/>
        </w:rPr>
        <w:t>ing</w:t>
      </w:r>
      <w:r w:rsidR="00A2414C">
        <w:rPr>
          <w:rFonts w:ascii="Times New Roman" w:hAnsi="Times New Roman"/>
          <w:sz w:val="22"/>
          <w:szCs w:val="22"/>
        </w:rPr>
        <w:t xml:space="preserve"> the effects of</w:t>
      </w:r>
      <w:r w:rsidR="00BB52B6">
        <w:rPr>
          <w:rFonts w:ascii="Times New Roman" w:hAnsi="Times New Roman"/>
          <w:sz w:val="22"/>
          <w:szCs w:val="22"/>
        </w:rPr>
        <w:t xml:space="preserve"> non-ideal synchronization</w:t>
      </w:r>
      <w:r w:rsidR="00614FB9">
        <w:rPr>
          <w:rFonts w:ascii="Times New Roman" w:hAnsi="Times New Roman"/>
          <w:sz w:val="22"/>
          <w:szCs w:val="22"/>
        </w:rPr>
        <w:t xml:space="preserve"> and backhaul</w:t>
      </w:r>
      <w:r w:rsidR="00BB52B6">
        <w:rPr>
          <w:rFonts w:ascii="Times New Roman" w:hAnsi="Times New Roman"/>
          <w:sz w:val="22"/>
          <w:szCs w:val="22"/>
        </w:rPr>
        <w:t>.</w:t>
      </w:r>
    </w:p>
    <w:p w14:paraId="673B53BF" w14:textId="33F0D288" w:rsidR="00C7671E" w:rsidRPr="0043770B" w:rsidRDefault="00BB52B6" w:rsidP="005A7384">
      <w:pPr>
        <w:pStyle w:val="BodyText"/>
        <w:spacing w:after="0"/>
        <w:ind w:firstLine="288"/>
        <w:contextualSpacing/>
        <w:rPr>
          <w:rFonts w:ascii="Times New Roman" w:hAnsi="Times New Roman"/>
          <w:sz w:val="22"/>
          <w:szCs w:val="22"/>
        </w:rPr>
      </w:pPr>
      <w:r>
        <w:rPr>
          <w:rFonts w:ascii="Times New Roman" w:hAnsi="Times New Roman"/>
          <w:sz w:val="22"/>
          <w:szCs w:val="22"/>
        </w:rPr>
        <w:t xml:space="preserve"> </w:t>
      </w:r>
      <w:bookmarkEnd w:id="3"/>
    </w:p>
    <w:p w14:paraId="3E646F94" w14:textId="0B507E5B" w:rsidR="002F5C36" w:rsidRDefault="002F5C36" w:rsidP="00FF58E4">
      <w:pPr>
        <w:pStyle w:val="Heading2"/>
        <w:spacing w:before="0" w:after="0"/>
        <w:contextualSpacing/>
        <w:rPr>
          <w:lang w:val="en-US"/>
        </w:rPr>
      </w:pPr>
      <w:r>
        <w:rPr>
          <w:lang w:val="en-US"/>
        </w:rPr>
        <w:t xml:space="preserve">3.2 </w:t>
      </w:r>
      <w:r w:rsidR="003238ED">
        <w:rPr>
          <w:lang w:val="en-US"/>
        </w:rPr>
        <w:t>Measurement</w:t>
      </w:r>
      <w:r w:rsidR="00F40745">
        <w:rPr>
          <w:lang w:val="en-US"/>
        </w:rPr>
        <w:t xml:space="preserve"> and reporting</w:t>
      </w:r>
      <w:r w:rsidR="00C57B25">
        <w:rPr>
          <w:lang w:val="en-US"/>
        </w:rPr>
        <w:t xml:space="preserve"> of inter-TRP error</w:t>
      </w:r>
      <w:r w:rsidR="003238ED">
        <w:rPr>
          <w:lang w:val="en-US"/>
        </w:rPr>
        <w:t>s</w:t>
      </w:r>
      <w:r w:rsidR="000249EE">
        <w:rPr>
          <w:lang w:val="en-US"/>
        </w:rPr>
        <w:t>.</w:t>
      </w:r>
    </w:p>
    <w:p w14:paraId="6B114DE5" w14:textId="77777777" w:rsidR="006D0952" w:rsidRPr="00EC7D9A" w:rsidRDefault="009C7E93" w:rsidP="005A7384">
      <w:pPr>
        <w:spacing w:after="0"/>
        <w:ind w:firstLine="360"/>
        <w:contextualSpacing/>
        <w:jc w:val="both"/>
        <w:rPr>
          <w:sz w:val="22"/>
          <w:szCs w:val="22"/>
        </w:rPr>
      </w:pPr>
      <w:r w:rsidRPr="00EC7D9A">
        <w:rPr>
          <w:rFonts w:eastAsia="Times New Roman"/>
          <w:sz w:val="22"/>
          <w:szCs w:val="22"/>
          <w:lang w:val="en-CA"/>
        </w:rPr>
        <w:t xml:space="preserve">In a CJT </w:t>
      </w:r>
      <w:r w:rsidR="009E61B8" w:rsidRPr="00EC7D9A">
        <w:rPr>
          <w:rFonts w:eastAsia="Times New Roman"/>
          <w:sz w:val="22"/>
          <w:szCs w:val="22"/>
          <w:lang w:val="en-CA"/>
        </w:rPr>
        <w:t>CSI reporting type</w:t>
      </w:r>
      <w:r w:rsidRPr="00EC7D9A">
        <w:rPr>
          <w:rFonts w:eastAsia="Times New Roman"/>
          <w:sz w:val="22"/>
          <w:szCs w:val="22"/>
          <w:lang w:val="en-CA"/>
        </w:rPr>
        <w:t xml:space="preserve">, </w:t>
      </w:r>
      <w:r w:rsidR="003F3C74" w:rsidRPr="00EC7D9A">
        <w:rPr>
          <w:rFonts w:eastAsia="Times New Roman"/>
          <w:sz w:val="22"/>
          <w:szCs w:val="22"/>
          <w:lang w:val="en-CA"/>
        </w:rPr>
        <w:t xml:space="preserve">the UE is configured with a measurement set of </w:t>
      </w:r>
      <w:r w:rsidR="003F3C74" w:rsidRPr="00EC7D9A">
        <w:rPr>
          <w:rFonts w:eastAsia="Batang"/>
          <w:sz w:val="22"/>
          <w:szCs w:val="22"/>
        </w:rPr>
        <w:t>N</w:t>
      </w:r>
      <w:r w:rsidR="003F3C74" w:rsidRPr="00EC7D9A">
        <w:rPr>
          <w:rFonts w:eastAsia="Batang"/>
          <w:sz w:val="22"/>
          <w:szCs w:val="22"/>
          <w:vertAlign w:val="subscript"/>
        </w:rPr>
        <w:t>TRP</w:t>
      </w:r>
      <w:r w:rsidR="003F3C74" w:rsidRPr="00EC7D9A">
        <w:rPr>
          <w:rFonts w:eastAsia="Times New Roman"/>
          <w:sz w:val="22"/>
          <w:szCs w:val="22"/>
          <w:lang w:val="en-CA"/>
        </w:rPr>
        <w:t xml:space="preserve"> </w:t>
      </w:r>
      <w:r w:rsidR="00E74BBB" w:rsidRPr="00EC7D9A">
        <w:rPr>
          <w:rFonts w:eastAsia="Times New Roman"/>
          <w:sz w:val="22"/>
          <w:szCs w:val="22"/>
          <w:lang w:val="en-CA"/>
        </w:rPr>
        <w:t xml:space="preserve">RSs. </w:t>
      </w:r>
      <w:r w:rsidR="00BE09AA" w:rsidRPr="00EC7D9A">
        <w:rPr>
          <w:sz w:val="22"/>
          <w:szCs w:val="22"/>
        </w:rPr>
        <w:t>If perfect synchronization is assumed like in Rel-18, then only the measurement from one TRP is enough</w:t>
      </w:r>
      <w:r w:rsidR="0018570C" w:rsidRPr="00EC7D9A">
        <w:rPr>
          <w:sz w:val="22"/>
          <w:szCs w:val="22"/>
        </w:rPr>
        <w:t xml:space="preserve">. </w:t>
      </w:r>
      <w:r w:rsidR="0018570C" w:rsidRPr="00EC7D9A">
        <w:rPr>
          <w:rFonts w:eastAsia="Times New Roman"/>
          <w:sz w:val="22"/>
          <w:szCs w:val="22"/>
          <w:lang w:val="en-CA"/>
        </w:rPr>
        <w:t>The UE perform</w:t>
      </w:r>
      <w:r w:rsidR="0046494F" w:rsidRPr="00EC7D9A">
        <w:rPr>
          <w:rFonts w:eastAsia="Times New Roman"/>
          <w:sz w:val="22"/>
          <w:szCs w:val="22"/>
          <w:lang w:val="en-CA"/>
        </w:rPr>
        <w:t>s</w:t>
      </w:r>
      <w:r w:rsidR="0018570C" w:rsidRPr="00EC7D9A">
        <w:rPr>
          <w:rFonts w:eastAsia="Times New Roman"/>
          <w:sz w:val="22"/>
          <w:szCs w:val="22"/>
          <w:lang w:val="en-CA"/>
        </w:rPr>
        <w:t xml:space="preserve"> </w:t>
      </w:r>
      <w:r w:rsidR="00EF69CD" w:rsidRPr="00EC7D9A">
        <w:rPr>
          <w:sz w:val="22"/>
          <w:szCs w:val="22"/>
        </w:rPr>
        <w:t xml:space="preserve">synchronization with the network </w:t>
      </w:r>
      <w:r w:rsidR="0018570C" w:rsidRPr="00EC7D9A">
        <w:rPr>
          <w:sz w:val="22"/>
          <w:szCs w:val="22"/>
        </w:rPr>
        <w:t>by</w:t>
      </w:r>
      <w:r w:rsidR="00EF69CD" w:rsidRPr="00EC7D9A">
        <w:rPr>
          <w:sz w:val="22"/>
          <w:szCs w:val="22"/>
        </w:rPr>
        <w:t xml:space="preserve"> relying on </w:t>
      </w:r>
      <w:r w:rsidR="00A07A22" w:rsidRPr="00EC7D9A">
        <w:rPr>
          <w:sz w:val="22"/>
          <w:szCs w:val="22"/>
        </w:rPr>
        <w:t xml:space="preserve">RSs sent from </w:t>
      </w:r>
      <w:r w:rsidR="0018570C" w:rsidRPr="00EC7D9A">
        <w:rPr>
          <w:sz w:val="22"/>
          <w:szCs w:val="22"/>
        </w:rPr>
        <w:t>one</w:t>
      </w:r>
      <w:r w:rsidR="00EF69CD" w:rsidRPr="00EC7D9A">
        <w:rPr>
          <w:sz w:val="22"/>
          <w:szCs w:val="22"/>
        </w:rPr>
        <w:t xml:space="preserve"> TRP </w:t>
      </w:r>
      <w:r w:rsidR="0018570C" w:rsidRPr="00EC7D9A">
        <w:rPr>
          <w:sz w:val="22"/>
          <w:szCs w:val="22"/>
        </w:rPr>
        <w:t>in the measurement set</w:t>
      </w:r>
      <w:r w:rsidR="00F638E5" w:rsidRPr="00EC7D9A">
        <w:rPr>
          <w:sz w:val="22"/>
          <w:szCs w:val="22"/>
        </w:rPr>
        <w:t>.</w:t>
      </w:r>
      <w:r w:rsidR="0046494F" w:rsidRPr="00EC7D9A">
        <w:rPr>
          <w:sz w:val="22"/>
          <w:szCs w:val="22"/>
        </w:rPr>
        <w:t xml:space="preserve"> Once the UE is synchronized with one TRP, then it is also </w:t>
      </w:r>
      <w:r w:rsidR="00311CA1" w:rsidRPr="00EC7D9A">
        <w:rPr>
          <w:sz w:val="22"/>
          <w:szCs w:val="22"/>
        </w:rPr>
        <w:t>synchronized with all other secondary TRPs.</w:t>
      </w:r>
      <w:r w:rsidR="00EF69CD" w:rsidRPr="00EC7D9A">
        <w:rPr>
          <w:sz w:val="22"/>
          <w:szCs w:val="22"/>
        </w:rPr>
        <w:t xml:space="preserve"> </w:t>
      </w:r>
    </w:p>
    <w:p w14:paraId="5AF9FE1A" w14:textId="6CA9CA0C" w:rsidR="00AD63AE" w:rsidRPr="00EC7D9A" w:rsidRDefault="00311CA1" w:rsidP="005A7384">
      <w:pPr>
        <w:spacing w:after="0"/>
        <w:ind w:firstLine="360"/>
        <w:contextualSpacing/>
        <w:jc w:val="both"/>
        <w:rPr>
          <w:sz w:val="22"/>
          <w:szCs w:val="22"/>
        </w:rPr>
      </w:pPr>
      <w:r w:rsidRPr="00EC7D9A">
        <w:rPr>
          <w:sz w:val="22"/>
          <w:szCs w:val="22"/>
        </w:rPr>
        <w:lastRenderedPageBreak/>
        <w:t xml:space="preserve">However, this is not </w:t>
      </w:r>
      <w:r w:rsidR="0064079F" w:rsidRPr="00EC7D9A">
        <w:rPr>
          <w:sz w:val="22"/>
          <w:szCs w:val="22"/>
        </w:rPr>
        <w:t>the scenario considered for Rel-19</w:t>
      </w:r>
      <w:r w:rsidR="00C40E35">
        <w:rPr>
          <w:sz w:val="22"/>
          <w:szCs w:val="22"/>
        </w:rPr>
        <w:t xml:space="preserve"> where </w:t>
      </w:r>
      <w:r w:rsidR="00FB1BB7" w:rsidRPr="00EC7D9A">
        <w:rPr>
          <w:sz w:val="22"/>
          <w:szCs w:val="22"/>
        </w:rPr>
        <w:t>s</w:t>
      </w:r>
      <w:r w:rsidR="006D0952" w:rsidRPr="00EC7D9A">
        <w:rPr>
          <w:sz w:val="22"/>
          <w:szCs w:val="22"/>
        </w:rPr>
        <w:t>ynchronization cannot rely on a single measurement from one TRP in the set.</w:t>
      </w:r>
      <w:r w:rsidR="0064079F" w:rsidRPr="00EC7D9A">
        <w:rPr>
          <w:sz w:val="22"/>
          <w:szCs w:val="22"/>
        </w:rPr>
        <w:t xml:space="preserve"> </w:t>
      </w:r>
      <w:r w:rsidR="006D0952" w:rsidRPr="00EC7D9A">
        <w:rPr>
          <w:sz w:val="22"/>
          <w:szCs w:val="22"/>
        </w:rPr>
        <w:t>T</w:t>
      </w:r>
      <w:r w:rsidR="0064079F" w:rsidRPr="00EC7D9A">
        <w:rPr>
          <w:sz w:val="22"/>
          <w:szCs w:val="22"/>
        </w:rPr>
        <w:t xml:space="preserve">he UE should </w:t>
      </w:r>
      <w:r w:rsidR="006D0952" w:rsidRPr="00EC7D9A">
        <w:rPr>
          <w:sz w:val="22"/>
          <w:szCs w:val="22"/>
        </w:rPr>
        <w:t>perform</w:t>
      </w:r>
      <w:r w:rsidR="0064079F" w:rsidRPr="00EC7D9A">
        <w:rPr>
          <w:sz w:val="22"/>
          <w:szCs w:val="22"/>
        </w:rPr>
        <w:t xml:space="preserve"> measurements from all the TRPs in the measurement set.</w:t>
      </w:r>
      <w:r w:rsidR="00AD63AE" w:rsidRPr="00EC7D9A">
        <w:rPr>
          <w:sz w:val="22"/>
          <w:szCs w:val="22"/>
        </w:rPr>
        <w:t xml:space="preserve"> </w:t>
      </w:r>
      <w:r w:rsidR="00AA4A38" w:rsidRPr="00EC7D9A">
        <w:rPr>
          <w:sz w:val="22"/>
          <w:szCs w:val="22"/>
        </w:rPr>
        <w:t xml:space="preserve">This applies to </w:t>
      </w:r>
      <w:r w:rsidR="00F7572A" w:rsidRPr="00EC7D9A">
        <w:rPr>
          <w:sz w:val="22"/>
          <w:szCs w:val="22"/>
        </w:rPr>
        <w:t xml:space="preserve">the two different options for Type II </w:t>
      </w:r>
      <w:r w:rsidR="00AA4A38" w:rsidRPr="00EC7D9A">
        <w:rPr>
          <w:sz w:val="22"/>
          <w:szCs w:val="22"/>
        </w:rPr>
        <w:t xml:space="preserve">CJT </w:t>
      </w:r>
      <w:r w:rsidR="00F7572A" w:rsidRPr="00EC7D9A">
        <w:rPr>
          <w:sz w:val="22"/>
          <w:szCs w:val="22"/>
        </w:rPr>
        <w:t xml:space="preserve">CSI reporting. </w:t>
      </w:r>
      <w:r w:rsidR="007A3409" w:rsidRPr="00EC7D9A">
        <w:rPr>
          <w:sz w:val="22"/>
          <w:szCs w:val="22"/>
        </w:rPr>
        <w:t>In Option 1, the UE performs measurements over the entire measurement set to determine the best combination for CJT.</w:t>
      </w:r>
      <w:r w:rsidR="00EC7D9A" w:rsidRPr="00EC7D9A">
        <w:rPr>
          <w:sz w:val="22"/>
          <w:szCs w:val="22"/>
        </w:rPr>
        <w:t xml:space="preserve"> Even if it reports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00EC7D9A" w:rsidRPr="00EC7D9A">
        <w:rPr>
          <w:iCs/>
          <w:sz w:val="22"/>
          <w:szCs w:val="22"/>
        </w:rPr>
        <w:t xml:space="preserve"> CSIs, it still measures over the entire </w:t>
      </w:r>
      <w:r w:rsidR="00EC7D9A" w:rsidRPr="00EC7D9A">
        <w:rPr>
          <w:rFonts w:eastAsia="Batang"/>
          <w:sz w:val="22"/>
          <w:szCs w:val="22"/>
        </w:rPr>
        <w:t>N</w:t>
      </w:r>
      <w:r w:rsidR="00EC7D9A" w:rsidRPr="00EC7D9A">
        <w:rPr>
          <w:rFonts w:eastAsia="Batang"/>
          <w:sz w:val="22"/>
          <w:szCs w:val="22"/>
          <w:vertAlign w:val="subscript"/>
        </w:rPr>
        <w:t>TRP</w:t>
      </w:r>
      <w:r w:rsidR="00EC7D9A" w:rsidRPr="00EC7D9A">
        <w:rPr>
          <w:sz w:val="22"/>
          <w:szCs w:val="22"/>
        </w:rPr>
        <w:t xml:space="preserve"> set. </w:t>
      </w:r>
      <w:r w:rsidR="00D11D7D" w:rsidRPr="00EC7D9A">
        <w:rPr>
          <w:sz w:val="22"/>
          <w:szCs w:val="22"/>
        </w:rPr>
        <w:t>In Option 2, the</w:t>
      </w:r>
      <w:r w:rsidR="00F7572A" w:rsidRPr="00EC7D9A">
        <w:rPr>
          <w:sz w:val="22"/>
          <w:szCs w:val="22"/>
        </w:rPr>
        <w:t xml:space="preserve"> UE reports</w:t>
      </w:r>
      <w:r w:rsidR="00D11D7D" w:rsidRPr="00EC7D9A">
        <w:rPr>
          <w:sz w:val="22"/>
          <w:szCs w:val="22"/>
        </w:rPr>
        <w:t xml:space="preserve"> </w:t>
      </w:r>
      <w:r w:rsidR="00F7572A" w:rsidRPr="00EC7D9A">
        <w:rPr>
          <w:rFonts w:eastAsia="Batang"/>
          <w:sz w:val="22"/>
          <w:szCs w:val="22"/>
        </w:rPr>
        <w:t>N</w:t>
      </w:r>
      <w:r w:rsidR="00F7572A" w:rsidRPr="00EC7D9A">
        <w:rPr>
          <w:rFonts w:eastAsia="Batang"/>
          <w:sz w:val="22"/>
          <w:szCs w:val="22"/>
          <w:vertAlign w:val="subscript"/>
        </w:rPr>
        <w:t>TRP</w:t>
      </w:r>
      <w:r w:rsidR="00F7572A" w:rsidRPr="00EC7D9A">
        <w:rPr>
          <w:sz w:val="22"/>
          <w:szCs w:val="22"/>
        </w:rPr>
        <w:t xml:space="preserve"> </w:t>
      </w:r>
      <w:r w:rsidR="007A5091" w:rsidRPr="00EC7D9A">
        <w:rPr>
          <w:sz w:val="22"/>
          <w:szCs w:val="22"/>
        </w:rPr>
        <w:t>CSIs based on the preconfigured value</w:t>
      </w:r>
      <w:r w:rsidR="007165D8" w:rsidRPr="00EC7D9A">
        <w:rPr>
          <w:sz w:val="22"/>
          <w:szCs w:val="22"/>
        </w:rPr>
        <w:t xml:space="preserve">. Therefore, in both options, the UE should monitor the </w:t>
      </w:r>
      <w:r w:rsidR="007165D8" w:rsidRPr="00EC7D9A">
        <w:rPr>
          <w:rFonts w:eastAsia="Batang"/>
          <w:sz w:val="22"/>
          <w:szCs w:val="22"/>
        </w:rPr>
        <w:t>N</w:t>
      </w:r>
      <w:r w:rsidR="007165D8" w:rsidRPr="00EC7D9A">
        <w:rPr>
          <w:rFonts w:eastAsia="Batang"/>
          <w:sz w:val="22"/>
          <w:szCs w:val="22"/>
          <w:vertAlign w:val="subscript"/>
        </w:rPr>
        <w:t>TRP</w:t>
      </w:r>
      <w:r w:rsidR="007165D8" w:rsidRPr="00EC7D9A">
        <w:rPr>
          <w:sz w:val="22"/>
          <w:szCs w:val="22"/>
        </w:rPr>
        <w:t xml:space="preserve"> RSs to measure the inter-TRP time/frequency error between each pair of TRPs. </w:t>
      </w:r>
      <w:r w:rsidR="007A5091" w:rsidRPr="00EC7D9A">
        <w:rPr>
          <w:sz w:val="22"/>
          <w:szCs w:val="22"/>
        </w:rPr>
        <w:t xml:space="preserve"> </w:t>
      </w:r>
    </w:p>
    <w:p w14:paraId="1119952C" w14:textId="77777777" w:rsidR="00F53CB8" w:rsidRDefault="00F53CB8" w:rsidP="005A7384">
      <w:pPr>
        <w:spacing w:after="0"/>
        <w:contextualSpacing/>
        <w:jc w:val="both"/>
        <w:rPr>
          <w:rFonts w:eastAsia="Times New Roman"/>
          <w:sz w:val="22"/>
          <w:szCs w:val="22"/>
          <w:lang w:val="en-CA"/>
        </w:rPr>
      </w:pPr>
    </w:p>
    <w:p w14:paraId="515EE9A0" w14:textId="3FE30905" w:rsidR="00F53CB8" w:rsidRDefault="00F53CB8" w:rsidP="005A7384">
      <w:pPr>
        <w:spacing w:after="0"/>
        <w:contextualSpacing/>
        <w:jc w:val="both"/>
        <w:rPr>
          <w:rFonts w:ascii="Times" w:hAnsi="Times" w:cs="Times"/>
          <w:i/>
          <w:sz w:val="22"/>
        </w:rPr>
      </w:pPr>
      <w:r w:rsidRPr="00661223">
        <w:rPr>
          <w:rFonts w:ascii="Times" w:hAnsi="Times" w:cs="Times"/>
          <w:b/>
          <w:i/>
          <w:sz w:val="22"/>
        </w:rPr>
        <w:t xml:space="preserve">Observation </w:t>
      </w:r>
      <w:r w:rsidR="00044FA9">
        <w:rPr>
          <w:rFonts w:ascii="Times" w:hAnsi="Times" w:cs="Times"/>
          <w:b/>
          <w:i/>
          <w:sz w:val="22"/>
        </w:rPr>
        <w:t>9</w:t>
      </w:r>
      <w:r w:rsidRPr="00661223">
        <w:rPr>
          <w:rFonts w:ascii="Times" w:hAnsi="Times" w:cs="Times"/>
          <w:b/>
          <w:i/>
          <w:sz w:val="22"/>
        </w:rPr>
        <w:t>:</w:t>
      </w:r>
      <w:r w:rsidRPr="00661223">
        <w:rPr>
          <w:rFonts w:ascii="Times" w:hAnsi="Times" w:cs="Times"/>
          <w:i/>
          <w:sz w:val="22"/>
        </w:rPr>
        <w:t xml:space="preserve"> </w:t>
      </w:r>
      <w:r w:rsidR="00B60ED0">
        <w:rPr>
          <w:rFonts w:ascii="Times" w:hAnsi="Times" w:cs="Times"/>
          <w:i/>
          <w:sz w:val="22"/>
        </w:rPr>
        <w:t>The Type II</w:t>
      </w:r>
      <w:r w:rsidR="00F414E2">
        <w:rPr>
          <w:rFonts w:ascii="Times" w:hAnsi="Times" w:cs="Times"/>
          <w:i/>
          <w:sz w:val="22"/>
        </w:rPr>
        <w:t xml:space="preserve"> CJT CSI reporting is based on a measurement set of</w:t>
      </w:r>
      <w:r w:rsidR="00501513">
        <w:rPr>
          <w:rFonts w:ascii="Times" w:hAnsi="Times" w:cs="Times"/>
          <w:i/>
          <w:sz w:val="22"/>
        </w:rPr>
        <w:t xml:space="preserve"> </w:t>
      </w:r>
      <w:r w:rsidR="00501513" w:rsidRPr="00501513">
        <w:rPr>
          <w:rFonts w:eastAsia="Batang"/>
          <w:i/>
          <w:iCs/>
          <w:sz w:val="22"/>
          <w:szCs w:val="22"/>
        </w:rPr>
        <w:t>N</w:t>
      </w:r>
      <w:r w:rsidR="00501513" w:rsidRPr="00501513">
        <w:rPr>
          <w:rFonts w:eastAsia="Batang"/>
          <w:i/>
          <w:iCs/>
          <w:sz w:val="22"/>
          <w:szCs w:val="22"/>
          <w:vertAlign w:val="subscript"/>
        </w:rPr>
        <w:t>TRP</w:t>
      </w:r>
      <w:r w:rsidR="00501513">
        <w:rPr>
          <w:rFonts w:ascii="Times" w:hAnsi="Times" w:cs="Times"/>
          <w:i/>
          <w:sz w:val="22"/>
        </w:rPr>
        <w:t xml:space="preserve"> RSs</w:t>
      </w:r>
      <w:r w:rsidR="00EC7D9A">
        <w:rPr>
          <w:rFonts w:ascii="Times" w:hAnsi="Times" w:cs="Times"/>
          <w:i/>
          <w:sz w:val="22"/>
        </w:rPr>
        <w:t xml:space="preserve"> which may not be in-synch</w:t>
      </w:r>
      <w:r w:rsidR="00F414E2">
        <w:rPr>
          <w:rFonts w:ascii="Times" w:hAnsi="Times" w:cs="Times"/>
          <w:i/>
          <w:sz w:val="22"/>
        </w:rPr>
        <w:t xml:space="preserve">. </w:t>
      </w:r>
      <w:r w:rsidR="00501513">
        <w:rPr>
          <w:rFonts w:ascii="Times" w:hAnsi="Times" w:cs="Times"/>
          <w:i/>
          <w:sz w:val="22"/>
        </w:rPr>
        <w:t xml:space="preserve"> </w:t>
      </w:r>
    </w:p>
    <w:p w14:paraId="41358B3F" w14:textId="77777777" w:rsidR="00F53CB8" w:rsidRDefault="00F53CB8" w:rsidP="005A7384">
      <w:pPr>
        <w:spacing w:after="0"/>
        <w:contextualSpacing/>
        <w:jc w:val="both"/>
        <w:rPr>
          <w:rFonts w:ascii="Times" w:hAnsi="Times" w:cs="Times"/>
          <w:i/>
          <w:sz w:val="22"/>
        </w:rPr>
      </w:pPr>
    </w:p>
    <w:p w14:paraId="3E2BCDD9" w14:textId="03DDCE2D" w:rsidR="00F53CB8" w:rsidRPr="00BC2180" w:rsidRDefault="00F53CB8" w:rsidP="005A7384">
      <w:pPr>
        <w:pStyle w:val="BodyText"/>
        <w:spacing w:after="0"/>
        <w:contextualSpacing/>
        <w:rPr>
          <w:rFonts w:cs="Times"/>
          <w:i/>
          <w:sz w:val="22"/>
        </w:rPr>
      </w:pPr>
      <w:r w:rsidRPr="00661223">
        <w:rPr>
          <w:rFonts w:cs="Times"/>
          <w:b/>
          <w:i/>
          <w:sz w:val="22"/>
        </w:rPr>
        <w:t xml:space="preserve">Proposal </w:t>
      </w:r>
      <w:r w:rsidR="00044FA9">
        <w:rPr>
          <w:rFonts w:cs="Times"/>
          <w:b/>
          <w:i/>
          <w:sz w:val="22"/>
        </w:rPr>
        <w:t>9</w:t>
      </w:r>
      <w:r w:rsidRPr="00661223">
        <w:rPr>
          <w:rFonts w:cs="Times"/>
          <w:b/>
          <w:i/>
          <w:sz w:val="22"/>
        </w:rPr>
        <w:t>:</w:t>
      </w:r>
      <w:r w:rsidRPr="00661223">
        <w:rPr>
          <w:rFonts w:cs="Times"/>
          <w:i/>
          <w:sz w:val="22"/>
        </w:rPr>
        <w:t xml:space="preserve"> </w:t>
      </w:r>
      <w:r w:rsidR="00C7622D">
        <w:rPr>
          <w:rFonts w:cs="Times"/>
          <w:i/>
          <w:sz w:val="22"/>
        </w:rPr>
        <w:t xml:space="preserve">The UE monitors </w:t>
      </w:r>
      <w:r w:rsidR="00C7622D" w:rsidRPr="00C7622D">
        <w:rPr>
          <w:rFonts w:ascii="Times New Roman" w:eastAsia="Batang" w:hAnsi="Times New Roman"/>
          <w:i/>
          <w:iCs/>
          <w:sz w:val="22"/>
          <w:szCs w:val="22"/>
          <w:lang w:val="en-GB"/>
        </w:rPr>
        <w:t>N</w:t>
      </w:r>
      <w:r w:rsidR="00C7622D" w:rsidRPr="00C7622D">
        <w:rPr>
          <w:rFonts w:ascii="Times New Roman" w:eastAsia="Batang" w:hAnsi="Times New Roman"/>
          <w:i/>
          <w:iCs/>
          <w:sz w:val="22"/>
          <w:szCs w:val="22"/>
          <w:vertAlign w:val="subscript"/>
          <w:lang w:val="en-GB"/>
        </w:rPr>
        <w:t>TRP</w:t>
      </w:r>
      <w:r w:rsidR="00C7622D" w:rsidRPr="00C7622D">
        <w:rPr>
          <w:rFonts w:ascii="Times New Roman" w:hAnsi="Times New Roman"/>
          <w:i/>
          <w:iCs/>
          <w:sz w:val="22"/>
          <w:szCs w:val="22"/>
        </w:rPr>
        <w:t xml:space="preserve"> </w:t>
      </w:r>
      <w:r w:rsidR="00C7622D">
        <w:rPr>
          <w:rFonts w:cs="Times"/>
          <w:i/>
          <w:sz w:val="22"/>
        </w:rPr>
        <w:t xml:space="preserve">RSs to determine the inter-TRP time/frequency error between </w:t>
      </w:r>
      <w:r w:rsidR="007409B0">
        <w:rPr>
          <w:rFonts w:cs="Times"/>
          <w:i/>
          <w:sz w:val="22"/>
        </w:rPr>
        <w:t xml:space="preserve">TRPs in the measurement set. </w:t>
      </w:r>
    </w:p>
    <w:p w14:paraId="31E526C6" w14:textId="77777777" w:rsidR="007C1EEE" w:rsidRDefault="007C1EEE" w:rsidP="005A7384">
      <w:pPr>
        <w:spacing w:after="0"/>
        <w:contextualSpacing/>
        <w:jc w:val="both"/>
        <w:rPr>
          <w:rFonts w:eastAsia="Times New Roman"/>
          <w:sz w:val="22"/>
          <w:szCs w:val="22"/>
          <w:lang w:val="en-US"/>
        </w:rPr>
      </w:pPr>
    </w:p>
    <w:p w14:paraId="0EB6D916" w14:textId="0B8CBE8E" w:rsidR="00F14EEC" w:rsidRDefault="007F752A" w:rsidP="005A7384">
      <w:pPr>
        <w:spacing w:after="0"/>
        <w:ind w:firstLine="360"/>
        <w:contextualSpacing/>
        <w:jc w:val="both"/>
        <w:rPr>
          <w:rFonts w:eastAsia="Times New Roman"/>
          <w:sz w:val="22"/>
          <w:szCs w:val="22"/>
          <w:lang w:val="en-US"/>
        </w:rPr>
      </w:pPr>
      <w:r>
        <w:rPr>
          <w:rFonts w:eastAsia="Times New Roman"/>
          <w:sz w:val="22"/>
          <w:szCs w:val="22"/>
          <w:lang w:val="en-US"/>
        </w:rPr>
        <w:t>The inter-TRP measurements are based on relative errors between the TRPs.</w:t>
      </w:r>
      <w:r w:rsidR="003238ED">
        <w:rPr>
          <w:rFonts w:eastAsia="Times New Roman"/>
          <w:sz w:val="22"/>
          <w:szCs w:val="22"/>
          <w:lang w:val="en-US"/>
        </w:rPr>
        <w:t xml:space="preserve"> Rel-19’s goal is to specify a method to feedback the information from the UE to the network.</w:t>
      </w:r>
      <w:r w:rsidR="0044041B">
        <w:rPr>
          <w:rFonts w:eastAsia="Times New Roman"/>
          <w:sz w:val="22"/>
          <w:szCs w:val="22"/>
          <w:lang w:val="en-US"/>
        </w:rPr>
        <w:t xml:space="preserve"> The network performs </w:t>
      </w:r>
      <w:r w:rsidR="004C1FB7">
        <w:rPr>
          <w:rFonts w:eastAsia="Times New Roman"/>
          <w:sz w:val="22"/>
          <w:szCs w:val="22"/>
          <w:lang w:val="en-US"/>
        </w:rPr>
        <w:t>CJT based on the UE feedback which may consist of a subset of TRPs</w:t>
      </w:r>
      <w:r w:rsidR="00362686">
        <w:rPr>
          <w:rFonts w:eastAsia="Times New Roman"/>
          <w:sz w:val="22"/>
          <w:szCs w:val="22"/>
          <w:lang w:val="en-US"/>
        </w:rPr>
        <w:t xml:space="preserve"> (e.g., the cooperating set)</w:t>
      </w:r>
      <w:r w:rsidR="004C1FB7">
        <w:rPr>
          <w:rFonts w:eastAsia="Times New Roman"/>
          <w:sz w:val="22"/>
          <w:szCs w:val="22"/>
          <w:lang w:val="en-US"/>
        </w:rPr>
        <w:t xml:space="preserve"> from the measurement set</w:t>
      </w:r>
      <w:r w:rsidR="00362686">
        <w:rPr>
          <w:rFonts w:eastAsia="Times New Roman"/>
          <w:sz w:val="22"/>
          <w:szCs w:val="22"/>
          <w:lang w:val="en-US"/>
        </w:rPr>
        <w:t xml:space="preserve">. </w:t>
      </w:r>
      <w:r>
        <w:rPr>
          <w:rFonts w:eastAsia="Times New Roman"/>
          <w:sz w:val="22"/>
          <w:szCs w:val="22"/>
          <w:lang w:val="en-US"/>
        </w:rPr>
        <w:t xml:space="preserve">Since the TRPs are coherently jointly transmitting, </w:t>
      </w:r>
      <w:r w:rsidR="00E81B42">
        <w:rPr>
          <w:rFonts w:eastAsia="Times New Roman"/>
          <w:sz w:val="22"/>
          <w:szCs w:val="22"/>
          <w:lang w:val="en-US"/>
        </w:rPr>
        <w:t xml:space="preserve">the network should have knowledge of the relative time/frequency error between the TRPs in the </w:t>
      </w:r>
      <w:r w:rsidR="009A49EA">
        <w:rPr>
          <w:rFonts w:eastAsia="Times New Roman"/>
          <w:sz w:val="22"/>
          <w:szCs w:val="22"/>
          <w:lang w:val="en-US"/>
        </w:rPr>
        <w:t xml:space="preserve">cooperating set. </w:t>
      </w:r>
      <w:r w:rsidR="00F14EEC">
        <w:rPr>
          <w:rFonts w:eastAsia="Times New Roman"/>
          <w:sz w:val="22"/>
          <w:szCs w:val="22"/>
          <w:lang w:val="en-US"/>
        </w:rPr>
        <w:t xml:space="preserve">In our view, </w:t>
      </w:r>
      <w:r w:rsidR="00074EAF">
        <w:rPr>
          <w:rFonts w:eastAsia="Times New Roman"/>
          <w:sz w:val="22"/>
          <w:szCs w:val="22"/>
          <w:lang w:val="en-US"/>
        </w:rPr>
        <w:t>there are</w:t>
      </w:r>
      <w:r w:rsidR="00F14EEC">
        <w:rPr>
          <w:rFonts w:eastAsia="Times New Roman"/>
          <w:sz w:val="22"/>
          <w:szCs w:val="22"/>
          <w:lang w:val="en-US"/>
        </w:rPr>
        <w:t xml:space="preserve"> two alternatives</w:t>
      </w:r>
      <w:r w:rsidR="00074EAF">
        <w:rPr>
          <w:rFonts w:eastAsia="Times New Roman"/>
          <w:sz w:val="22"/>
          <w:szCs w:val="22"/>
          <w:lang w:val="en-US"/>
        </w:rPr>
        <w:t xml:space="preserve"> to consider</w:t>
      </w:r>
      <w:r w:rsidR="00F14EEC">
        <w:rPr>
          <w:rFonts w:eastAsia="Times New Roman"/>
          <w:sz w:val="22"/>
          <w:szCs w:val="22"/>
          <w:lang w:val="en-US"/>
        </w:rPr>
        <w:t xml:space="preserve">: </w:t>
      </w:r>
      <w:r w:rsidR="00074EAF">
        <w:rPr>
          <w:rFonts w:eastAsia="Times New Roman"/>
          <w:sz w:val="22"/>
          <w:szCs w:val="22"/>
          <w:lang w:val="en-US"/>
        </w:rPr>
        <w:t xml:space="preserve">absolute or relative error reporting. </w:t>
      </w:r>
    </w:p>
    <w:p w14:paraId="725D2780" w14:textId="1E4385C5" w:rsidR="002D3EE9" w:rsidRDefault="009A6388" w:rsidP="005A7384">
      <w:pPr>
        <w:spacing w:after="0"/>
        <w:ind w:firstLine="360"/>
        <w:contextualSpacing/>
        <w:jc w:val="both"/>
        <w:rPr>
          <w:rFonts w:eastAsia="Times New Roman"/>
          <w:sz w:val="22"/>
          <w:szCs w:val="22"/>
          <w:lang w:val="en-US"/>
        </w:rPr>
      </w:pPr>
      <w:r>
        <w:rPr>
          <w:rFonts w:eastAsia="Times New Roman"/>
          <w:sz w:val="22"/>
          <w:szCs w:val="22"/>
          <w:lang w:val="en-US"/>
        </w:rPr>
        <w:t>As a first alternative, t</w:t>
      </w:r>
      <w:r w:rsidR="00C57B25">
        <w:rPr>
          <w:rFonts w:eastAsia="Times New Roman"/>
          <w:sz w:val="22"/>
          <w:szCs w:val="22"/>
          <w:lang w:val="en-US"/>
        </w:rPr>
        <w:t>he UE perform</w:t>
      </w:r>
      <w:r>
        <w:rPr>
          <w:rFonts w:eastAsia="Times New Roman"/>
          <w:sz w:val="22"/>
          <w:szCs w:val="22"/>
          <w:lang w:val="en-US"/>
        </w:rPr>
        <w:t>s</w:t>
      </w:r>
      <w:r w:rsidR="00C57B25">
        <w:rPr>
          <w:rFonts w:eastAsia="Times New Roman"/>
          <w:sz w:val="22"/>
          <w:szCs w:val="22"/>
          <w:lang w:val="en-US"/>
        </w:rPr>
        <w:t xml:space="preserve"> </w:t>
      </w:r>
      <w:r w:rsidR="00492B46">
        <w:rPr>
          <w:rFonts w:eastAsia="Times New Roman"/>
          <w:sz w:val="22"/>
          <w:szCs w:val="22"/>
          <w:lang w:val="en-US"/>
        </w:rPr>
        <w:t>separate synchronization measurements per TRP and</w:t>
      </w:r>
      <w:r>
        <w:rPr>
          <w:rFonts w:eastAsia="Times New Roman"/>
          <w:sz w:val="22"/>
          <w:szCs w:val="22"/>
          <w:lang w:val="en-US"/>
        </w:rPr>
        <w:t xml:space="preserve"> quantizes the </w:t>
      </w:r>
      <w:r w:rsidR="00074EAF">
        <w:rPr>
          <w:rFonts w:eastAsia="Times New Roman"/>
          <w:sz w:val="22"/>
          <w:szCs w:val="22"/>
          <w:lang w:val="en-US"/>
        </w:rPr>
        <w:t xml:space="preserve">absolute </w:t>
      </w:r>
      <w:r>
        <w:rPr>
          <w:rFonts w:eastAsia="Times New Roman"/>
          <w:sz w:val="22"/>
          <w:szCs w:val="22"/>
          <w:lang w:val="en-US"/>
        </w:rPr>
        <w:t>value per TRP.</w:t>
      </w:r>
      <w:r w:rsidR="00492B46">
        <w:rPr>
          <w:rFonts w:eastAsia="Times New Roman"/>
          <w:sz w:val="22"/>
          <w:szCs w:val="22"/>
          <w:lang w:val="en-US"/>
        </w:rPr>
        <w:t xml:space="preserve"> </w:t>
      </w:r>
      <w:r>
        <w:rPr>
          <w:rFonts w:eastAsia="Times New Roman"/>
          <w:sz w:val="22"/>
          <w:szCs w:val="22"/>
          <w:lang w:val="en-US"/>
        </w:rPr>
        <w:t>The UE reports each value</w:t>
      </w:r>
      <w:r w:rsidR="00187AC1">
        <w:rPr>
          <w:rFonts w:eastAsia="Times New Roman"/>
          <w:sz w:val="22"/>
          <w:szCs w:val="22"/>
          <w:lang w:val="en-US"/>
        </w:rPr>
        <w:t>,</w:t>
      </w:r>
      <w:r w:rsidR="006C27AE">
        <w:rPr>
          <w:rFonts w:eastAsia="Times New Roman"/>
          <w:sz w:val="22"/>
          <w:szCs w:val="22"/>
          <w:lang w:val="en-US"/>
        </w:rPr>
        <w:t xml:space="preserve"> and the network </w:t>
      </w:r>
      <w:r w:rsidR="00074EAF">
        <w:rPr>
          <w:rFonts w:eastAsia="Times New Roman"/>
          <w:sz w:val="22"/>
          <w:szCs w:val="22"/>
          <w:lang w:val="en-US"/>
        </w:rPr>
        <w:t>determines</w:t>
      </w:r>
      <w:r w:rsidR="006C27AE">
        <w:rPr>
          <w:rFonts w:eastAsia="Times New Roman"/>
          <w:sz w:val="22"/>
          <w:szCs w:val="22"/>
          <w:lang w:val="en-US"/>
        </w:rPr>
        <w:t xml:space="preserve"> the relative measurements between TRPs</w:t>
      </w:r>
      <w:r w:rsidR="00074EAF">
        <w:rPr>
          <w:rFonts w:eastAsia="Times New Roman"/>
          <w:sz w:val="22"/>
          <w:szCs w:val="22"/>
          <w:lang w:val="en-US"/>
        </w:rPr>
        <w:t xml:space="preserve"> based on the difference between quantized absolute values</w:t>
      </w:r>
      <w:r w:rsidR="00492B46">
        <w:rPr>
          <w:rFonts w:eastAsia="Times New Roman"/>
          <w:sz w:val="22"/>
          <w:szCs w:val="22"/>
          <w:lang w:val="en-US"/>
        </w:rPr>
        <w:t xml:space="preserve">. </w:t>
      </w:r>
      <w:r w:rsidR="00F40C29">
        <w:rPr>
          <w:rFonts w:eastAsia="Times New Roman"/>
          <w:sz w:val="22"/>
          <w:szCs w:val="22"/>
          <w:lang w:val="en-US"/>
        </w:rPr>
        <w:t xml:space="preserve">This requires </w:t>
      </w:r>
      <w:r w:rsidR="00B06911">
        <w:rPr>
          <w:rFonts w:eastAsia="Times New Roman"/>
          <w:sz w:val="22"/>
          <w:szCs w:val="22"/>
          <w:lang w:val="en-US"/>
        </w:rPr>
        <w:t xml:space="preserve">each value to be </w:t>
      </w:r>
      <w:r w:rsidR="00FC4793">
        <w:rPr>
          <w:rFonts w:eastAsia="Times New Roman"/>
          <w:sz w:val="22"/>
          <w:szCs w:val="22"/>
          <w:lang w:val="en-US"/>
        </w:rPr>
        <w:t>quantiz</w:t>
      </w:r>
      <w:r w:rsidR="00B06911">
        <w:rPr>
          <w:rFonts w:eastAsia="Times New Roman"/>
          <w:sz w:val="22"/>
          <w:szCs w:val="22"/>
          <w:lang w:val="en-US"/>
        </w:rPr>
        <w:t>ed with the same resolution</w:t>
      </w:r>
      <w:r w:rsidR="0014500D">
        <w:rPr>
          <w:rFonts w:eastAsia="Times New Roman"/>
          <w:sz w:val="22"/>
          <w:szCs w:val="22"/>
          <w:lang w:val="en-US"/>
        </w:rPr>
        <w:t xml:space="preserve"> to get the best accuracy</w:t>
      </w:r>
      <w:r w:rsidR="00001213">
        <w:rPr>
          <w:rFonts w:eastAsia="Times New Roman"/>
          <w:sz w:val="22"/>
          <w:szCs w:val="22"/>
          <w:lang w:val="en-US"/>
        </w:rPr>
        <w:t>.</w:t>
      </w:r>
      <w:r w:rsidR="00AF6286">
        <w:rPr>
          <w:rFonts w:eastAsia="Times New Roman"/>
          <w:sz w:val="22"/>
          <w:szCs w:val="22"/>
          <w:lang w:val="en-US"/>
        </w:rPr>
        <w:t xml:space="preserve"> </w:t>
      </w:r>
      <w:r w:rsidR="00F37475">
        <w:rPr>
          <w:rFonts w:eastAsia="Times New Roman"/>
          <w:sz w:val="22"/>
          <w:szCs w:val="22"/>
          <w:lang w:val="en-US"/>
        </w:rPr>
        <w:t>A</w:t>
      </w:r>
      <w:r w:rsidR="007F1472">
        <w:rPr>
          <w:rFonts w:eastAsia="Times New Roman"/>
          <w:sz w:val="22"/>
          <w:szCs w:val="22"/>
          <w:lang w:val="en-US"/>
        </w:rPr>
        <w:t>s a second</w:t>
      </w:r>
      <w:r w:rsidR="00F37475">
        <w:rPr>
          <w:rFonts w:eastAsia="Times New Roman"/>
          <w:sz w:val="22"/>
          <w:szCs w:val="22"/>
          <w:lang w:val="en-US"/>
        </w:rPr>
        <w:t xml:space="preserve"> alternative</w:t>
      </w:r>
      <w:r w:rsidR="007F1472">
        <w:rPr>
          <w:rFonts w:eastAsia="Times New Roman"/>
          <w:sz w:val="22"/>
          <w:szCs w:val="22"/>
          <w:lang w:val="en-US"/>
        </w:rPr>
        <w:t>,</w:t>
      </w:r>
      <w:r w:rsidR="00F37475">
        <w:rPr>
          <w:rFonts w:eastAsia="Times New Roman"/>
          <w:sz w:val="22"/>
          <w:szCs w:val="22"/>
          <w:lang w:val="en-US"/>
        </w:rPr>
        <w:t xml:space="preserve"> one TRP in the measurement</w:t>
      </w:r>
      <w:r w:rsidR="007F1472">
        <w:rPr>
          <w:rFonts w:eastAsia="Times New Roman"/>
          <w:sz w:val="22"/>
          <w:szCs w:val="22"/>
          <w:lang w:val="en-US"/>
        </w:rPr>
        <w:t xml:space="preserve"> set is defined as the anchor TRP</w:t>
      </w:r>
      <w:r w:rsidR="00F37475">
        <w:rPr>
          <w:rFonts w:eastAsia="Times New Roman"/>
          <w:sz w:val="22"/>
          <w:szCs w:val="22"/>
          <w:lang w:val="en-US"/>
        </w:rPr>
        <w:t xml:space="preserve"> which is used as a timing/frequency reference. For all the other TRPs in the measurement set, the UE measures the relative timing/frequency error with respect to the </w:t>
      </w:r>
      <w:r w:rsidR="00724150">
        <w:rPr>
          <w:rFonts w:eastAsia="Times New Roman"/>
          <w:sz w:val="22"/>
          <w:szCs w:val="22"/>
          <w:lang w:val="en-US"/>
        </w:rPr>
        <w:t xml:space="preserve">anchor TRP. </w:t>
      </w:r>
      <w:r w:rsidR="00FC4793">
        <w:rPr>
          <w:rFonts w:eastAsia="Times New Roman"/>
          <w:sz w:val="22"/>
          <w:szCs w:val="22"/>
          <w:lang w:val="en-US"/>
        </w:rPr>
        <w:t xml:space="preserve">This requires high quantization granularity </w:t>
      </w:r>
      <w:r w:rsidR="005E0B9E">
        <w:rPr>
          <w:rFonts w:eastAsia="Times New Roman"/>
          <w:sz w:val="22"/>
          <w:szCs w:val="22"/>
          <w:lang w:val="en-US"/>
        </w:rPr>
        <w:t xml:space="preserve">only </w:t>
      </w:r>
      <w:r w:rsidR="00FC4793">
        <w:rPr>
          <w:rFonts w:eastAsia="Times New Roman"/>
          <w:sz w:val="22"/>
          <w:szCs w:val="22"/>
          <w:lang w:val="en-US"/>
        </w:rPr>
        <w:t xml:space="preserve">for </w:t>
      </w:r>
      <w:r w:rsidR="00BD52F0">
        <w:rPr>
          <w:rFonts w:eastAsia="Times New Roman"/>
          <w:sz w:val="22"/>
          <w:szCs w:val="22"/>
          <w:lang w:val="en-US"/>
        </w:rPr>
        <w:t xml:space="preserve">reporting </w:t>
      </w:r>
      <w:r w:rsidR="00FC4793">
        <w:rPr>
          <w:rFonts w:eastAsia="Times New Roman"/>
          <w:sz w:val="22"/>
          <w:szCs w:val="22"/>
          <w:lang w:val="en-US"/>
        </w:rPr>
        <w:t>the measurement of the anchor TRP</w:t>
      </w:r>
      <w:r w:rsidR="005E0B9E">
        <w:rPr>
          <w:rFonts w:eastAsia="Times New Roman"/>
          <w:sz w:val="22"/>
          <w:szCs w:val="22"/>
          <w:lang w:val="en-US"/>
        </w:rPr>
        <w:t xml:space="preserve">. </w:t>
      </w:r>
      <w:r w:rsidR="00CE44E4">
        <w:rPr>
          <w:rFonts w:eastAsia="Times New Roman"/>
          <w:sz w:val="22"/>
          <w:szCs w:val="22"/>
          <w:lang w:val="en-US"/>
        </w:rPr>
        <w:t xml:space="preserve"> A smaller granularity </w:t>
      </w:r>
      <w:r w:rsidR="00936CCB">
        <w:rPr>
          <w:rFonts w:eastAsia="Times New Roman"/>
          <w:sz w:val="22"/>
          <w:szCs w:val="22"/>
          <w:lang w:val="en-US"/>
        </w:rPr>
        <w:t>is</w:t>
      </w:r>
      <w:r w:rsidR="00CE44E4">
        <w:rPr>
          <w:rFonts w:eastAsia="Times New Roman"/>
          <w:sz w:val="22"/>
          <w:szCs w:val="22"/>
          <w:lang w:val="en-US"/>
        </w:rPr>
        <w:t xml:space="preserve"> used for </w:t>
      </w:r>
      <w:r w:rsidR="00677EC3">
        <w:rPr>
          <w:rFonts w:eastAsia="Times New Roman"/>
          <w:sz w:val="22"/>
          <w:szCs w:val="22"/>
          <w:lang w:val="en-US"/>
        </w:rPr>
        <w:t xml:space="preserve">quantizing the </w:t>
      </w:r>
      <w:r w:rsidR="005E0B9E">
        <w:rPr>
          <w:rFonts w:eastAsia="Times New Roman"/>
          <w:sz w:val="22"/>
          <w:szCs w:val="22"/>
          <w:lang w:val="en-US"/>
        </w:rPr>
        <w:t>relative measurements of the other TRPs</w:t>
      </w:r>
      <w:r w:rsidR="00677EC3">
        <w:rPr>
          <w:rFonts w:eastAsia="Times New Roman"/>
          <w:sz w:val="22"/>
          <w:szCs w:val="22"/>
          <w:lang w:val="en-US"/>
        </w:rPr>
        <w:t xml:space="preserve"> with respect to the anchor TRP. </w:t>
      </w:r>
    </w:p>
    <w:p w14:paraId="11F99625" w14:textId="1822056A" w:rsidR="00126E63" w:rsidRDefault="00CD20A9" w:rsidP="005A7384">
      <w:pPr>
        <w:spacing w:after="0"/>
        <w:ind w:firstLine="360"/>
        <w:contextualSpacing/>
        <w:jc w:val="both"/>
        <w:rPr>
          <w:rFonts w:eastAsia="Times New Roman"/>
          <w:sz w:val="22"/>
          <w:szCs w:val="22"/>
          <w:lang w:val="en-US"/>
        </w:rPr>
      </w:pPr>
      <w:r>
        <w:rPr>
          <w:rFonts w:eastAsia="Times New Roman"/>
          <w:sz w:val="22"/>
          <w:szCs w:val="22"/>
          <w:lang w:val="en-US"/>
        </w:rPr>
        <w:t xml:space="preserve">In our view, relative value reporting is preferred since </w:t>
      </w:r>
      <w:r w:rsidR="003D5B28">
        <w:rPr>
          <w:rFonts w:eastAsia="Times New Roman"/>
          <w:sz w:val="22"/>
          <w:szCs w:val="22"/>
          <w:lang w:val="en-US"/>
        </w:rPr>
        <w:t xml:space="preserve">the UE can capture the effects of </w:t>
      </w:r>
      <w:r w:rsidR="00A445AC">
        <w:rPr>
          <w:rFonts w:eastAsia="Times New Roman"/>
          <w:sz w:val="22"/>
          <w:szCs w:val="22"/>
          <w:lang w:val="en-US"/>
        </w:rPr>
        <w:t xml:space="preserve">both </w:t>
      </w:r>
      <w:r w:rsidR="003D5B28">
        <w:rPr>
          <w:rFonts w:eastAsia="Times New Roman"/>
          <w:sz w:val="22"/>
          <w:szCs w:val="22"/>
          <w:lang w:val="en-US"/>
        </w:rPr>
        <w:t>the inter-TRP out-of-synch and channel propagation</w:t>
      </w:r>
      <w:r w:rsidR="00A445AC">
        <w:rPr>
          <w:rFonts w:eastAsia="Times New Roman"/>
          <w:sz w:val="22"/>
          <w:szCs w:val="22"/>
          <w:lang w:val="en-US"/>
        </w:rPr>
        <w:t xml:space="preserve"> with the relative error measurement with respect to the anchor TRP. </w:t>
      </w:r>
      <w:r w:rsidR="002B32E2">
        <w:rPr>
          <w:rFonts w:eastAsia="Times New Roman"/>
          <w:sz w:val="22"/>
          <w:szCs w:val="22"/>
          <w:lang w:val="en-US"/>
        </w:rPr>
        <w:t xml:space="preserve">For this, </w:t>
      </w:r>
      <w:r w:rsidR="00200224">
        <w:rPr>
          <w:rFonts w:eastAsia="Times New Roman"/>
          <w:sz w:val="22"/>
          <w:szCs w:val="22"/>
          <w:lang w:val="en-US"/>
        </w:rPr>
        <w:t xml:space="preserve">we need to define the reference TRP and how the UE identifies it in the report. </w:t>
      </w:r>
    </w:p>
    <w:p w14:paraId="654808C9" w14:textId="77777777" w:rsidR="00724150" w:rsidRDefault="00724150" w:rsidP="005A7384">
      <w:pPr>
        <w:spacing w:after="0"/>
        <w:ind w:firstLine="360"/>
        <w:contextualSpacing/>
        <w:jc w:val="both"/>
        <w:rPr>
          <w:rFonts w:eastAsia="Times New Roman"/>
          <w:sz w:val="22"/>
          <w:szCs w:val="22"/>
          <w:lang w:val="en-US"/>
        </w:rPr>
      </w:pPr>
    </w:p>
    <w:p w14:paraId="547FAF7C" w14:textId="6F3B4127" w:rsidR="00724150" w:rsidRDefault="00724150" w:rsidP="005A7384">
      <w:pPr>
        <w:spacing w:after="0"/>
        <w:contextualSpacing/>
        <w:jc w:val="both"/>
        <w:rPr>
          <w:rFonts w:ascii="Times" w:hAnsi="Times" w:cs="Times"/>
          <w:i/>
          <w:sz w:val="22"/>
        </w:rPr>
      </w:pPr>
      <w:r w:rsidRPr="00661223">
        <w:rPr>
          <w:rFonts w:ascii="Times" w:hAnsi="Times" w:cs="Times"/>
          <w:b/>
          <w:i/>
          <w:sz w:val="22"/>
        </w:rPr>
        <w:t xml:space="preserve">Observation </w:t>
      </w:r>
      <w:r w:rsidR="00044FA9">
        <w:rPr>
          <w:rFonts w:ascii="Times" w:hAnsi="Times" w:cs="Times"/>
          <w:b/>
          <w:i/>
          <w:sz w:val="22"/>
        </w:rPr>
        <w:t>10</w:t>
      </w:r>
      <w:r w:rsidRPr="00661223">
        <w:rPr>
          <w:rFonts w:ascii="Times" w:hAnsi="Times" w:cs="Times"/>
          <w:b/>
          <w:i/>
          <w:sz w:val="22"/>
        </w:rPr>
        <w:t>:</w:t>
      </w:r>
      <w:r w:rsidRPr="00661223">
        <w:rPr>
          <w:rFonts w:ascii="Times" w:hAnsi="Times" w:cs="Times"/>
          <w:i/>
          <w:sz w:val="22"/>
        </w:rPr>
        <w:t xml:space="preserve"> </w:t>
      </w:r>
      <w:r w:rsidR="00CD5DED">
        <w:rPr>
          <w:rFonts w:ascii="Times" w:hAnsi="Times" w:cs="Times"/>
          <w:i/>
          <w:sz w:val="22"/>
        </w:rPr>
        <w:t xml:space="preserve">Relative value reporting can be specified with reduced overhead compared to absolute value reporting. </w:t>
      </w:r>
      <w:r w:rsidR="009A0DCD">
        <w:rPr>
          <w:rFonts w:ascii="Times" w:hAnsi="Times" w:cs="Times"/>
          <w:i/>
          <w:sz w:val="22"/>
        </w:rPr>
        <w:t xml:space="preserve"> </w:t>
      </w:r>
    </w:p>
    <w:p w14:paraId="417C0B41" w14:textId="77777777" w:rsidR="00724150" w:rsidRDefault="00724150" w:rsidP="005A7384">
      <w:pPr>
        <w:spacing w:after="0"/>
        <w:contextualSpacing/>
        <w:jc w:val="both"/>
        <w:rPr>
          <w:rFonts w:ascii="Times" w:hAnsi="Times" w:cs="Times"/>
          <w:i/>
          <w:sz w:val="22"/>
        </w:rPr>
      </w:pPr>
    </w:p>
    <w:p w14:paraId="6C6E48BE" w14:textId="4F3F66D5" w:rsidR="00A857F4" w:rsidRDefault="00724150" w:rsidP="005A7384">
      <w:pPr>
        <w:pStyle w:val="BodyText"/>
        <w:spacing w:after="0"/>
        <w:contextualSpacing/>
        <w:rPr>
          <w:rFonts w:cs="Times"/>
          <w:i/>
          <w:sz w:val="22"/>
        </w:rPr>
      </w:pPr>
      <w:r w:rsidRPr="00661223">
        <w:rPr>
          <w:rFonts w:cs="Times"/>
          <w:b/>
          <w:i/>
          <w:sz w:val="22"/>
        </w:rPr>
        <w:t xml:space="preserve">Proposal </w:t>
      </w:r>
      <w:r w:rsidR="00044FA9">
        <w:rPr>
          <w:rFonts w:cs="Times"/>
          <w:b/>
          <w:i/>
          <w:sz w:val="22"/>
        </w:rPr>
        <w:t>10</w:t>
      </w:r>
      <w:r w:rsidRPr="00661223">
        <w:rPr>
          <w:rFonts w:cs="Times"/>
          <w:b/>
          <w:i/>
          <w:sz w:val="22"/>
        </w:rPr>
        <w:t>:</w:t>
      </w:r>
      <w:r w:rsidRPr="00661223">
        <w:rPr>
          <w:rFonts w:cs="Times"/>
          <w:i/>
          <w:sz w:val="22"/>
        </w:rPr>
        <w:t xml:space="preserve"> </w:t>
      </w:r>
      <w:r w:rsidR="00B67989">
        <w:rPr>
          <w:rFonts w:cs="Times"/>
          <w:i/>
          <w:sz w:val="22"/>
        </w:rPr>
        <w:t xml:space="preserve">Define a reference </w:t>
      </w:r>
      <w:r w:rsidR="008D3889">
        <w:rPr>
          <w:rFonts w:cs="Times"/>
          <w:i/>
          <w:sz w:val="22"/>
        </w:rPr>
        <w:t xml:space="preserve">anchor </w:t>
      </w:r>
      <w:r w:rsidR="00B67989">
        <w:rPr>
          <w:rFonts w:cs="Times"/>
          <w:i/>
          <w:sz w:val="22"/>
        </w:rPr>
        <w:t>TRP for time/frequency error measurement, and the UE measures</w:t>
      </w:r>
      <w:r w:rsidR="007F1472">
        <w:rPr>
          <w:rFonts w:cs="Times"/>
          <w:i/>
          <w:sz w:val="22"/>
        </w:rPr>
        <w:t xml:space="preserve"> and reports</w:t>
      </w:r>
      <w:r w:rsidR="00B67989">
        <w:rPr>
          <w:rFonts w:cs="Times"/>
          <w:i/>
          <w:sz w:val="22"/>
        </w:rPr>
        <w:t xml:space="preserve"> relative time/frequency errors with respect to the reference TRP. </w:t>
      </w:r>
    </w:p>
    <w:p w14:paraId="435055C2" w14:textId="77777777" w:rsidR="003238ED" w:rsidRDefault="003238ED" w:rsidP="005A7384">
      <w:pPr>
        <w:pStyle w:val="BodyText"/>
        <w:spacing w:after="0"/>
        <w:contextualSpacing/>
        <w:rPr>
          <w:rFonts w:cs="Times"/>
          <w:i/>
          <w:sz w:val="22"/>
        </w:rPr>
      </w:pPr>
    </w:p>
    <w:p w14:paraId="4557D7CC" w14:textId="19C56731" w:rsidR="003238ED" w:rsidRPr="00B22B51" w:rsidRDefault="003238ED" w:rsidP="005A7384">
      <w:pPr>
        <w:pStyle w:val="BodyText"/>
        <w:spacing w:after="0"/>
        <w:ind w:firstLine="288"/>
        <w:contextualSpacing/>
        <w:rPr>
          <w:rFonts w:cs="Times"/>
          <w:i/>
          <w:sz w:val="22"/>
          <w:szCs w:val="22"/>
        </w:rPr>
      </w:pPr>
      <w:r w:rsidRPr="00B22B51">
        <w:rPr>
          <w:sz w:val="22"/>
          <w:szCs w:val="22"/>
        </w:rPr>
        <w:t>After receiving a UE relative timing and/or frequency error report</w:t>
      </w:r>
      <w:r w:rsidR="0016269A">
        <w:rPr>
          <w:sz w:val="22"/>
          <w:szCs w:val="22"/>
        </w:rPr>
        <w:t>,</w:t>
      </w:r>
      <w:r w:rsidRPr="00B22B51" w:rsidDel="005D0525">
        <w:rPr>
          <w:sz w:val="22"/>
          <w:szCs w:val="22"/>
        </w:rPr>
        <w:t xml:space="preserve"> </w:t>
      </w:r>
      <w:r w:rsidRPr="00B22B51">
        <w:rPr>
          <w:sz w:val="22"/>
          <w:szCs w:val="22"/>
        </w:rPr>
        <w:t xml:space="preserve">the </w:t>
      </w:r>
      <w:r w:rsidR="00F40745" w:rsidRPr="00B22B51">
        <w:rPr>
          <w:sz w:val="22"/>
          <w:szCs w:val="22"/>
        </w:rPr>
        <w:t>network</w:t>
      </w:r>
      <w:r w:rsidR="00B22B51" w:rsidRPr="00B22B51">
        <w:rPr>
          <w:sz w:val="22"/>
          <w:szCs w:val="22"/>
        </w:rPr>
        <w:t xml:space="preserve"> identif</w:t>
      </w:r>
      <w:r w:rsidR="00921123">
        <w:rPr>
          <w:sz w:val="22"/>
          <w:szCs w:val="22"/>
        </w:rPr>
        <w:t>ies</w:t>
      </w:r>
      <w:r w:rsidR="00B22B51" w:rsidRPr="00B22B51">
        <w:rPr>
          <w:sz w:val="22"/>
          <w:szCs w:val="22"/>
        </w:rPr>
        <w:t xml:space="preserve"> which TRPs are out of synch</w:t>
      </w:r>
      <w:r w:rsidR="00B22B51">
        <w:rPr>
          <w:sz w:val="22"/>
          <w:szCs w:val="22"/>
        </w:rPr>
        <w:t>.</w:t>
      </w:r>
      <w:r w:rsidR="00B22B51" w:rsidRPr="00B22B51">
        <w:rPr>
          <w:sz w:val="22"/>
          <w:szCs w:val="22"/>
        </w:rPr>
        <w:t xml:space="preserve"> </w:t>
      </w:r>
      <w:r w:rsidR="00B22B51">
        <w:rPr>
          <w:sz w:val="22"/>
          <w:szCs w:val="22"/>
        </w:rPr>
        <w:t xml:space="preserve">The network </w:t>
      </w:r>
      <w:r w:rsidRPr="00B22B51">
        <w:rPr>
          <w:sz w:val="22"/>
          <w:szCs w:val="22"/>
        </w:rPr>
        <w:t xml:space="preserve">may </w:t>
      </w:r>
      <w:r w:rsidR="00B22B51">
        <w:rPr>
          <w:sz w:val="22"/>
          <w:szCs w:val="22"/>
        </w:rPr>
        <w:t>initiate a</w:t>
      </w:r>
      <w:r w:rsidRPr="00B22B51">
        <w:rPr>
          <w:sz w:val="22"/>
          <w:szCs w:val="22"/>
        </w:rPr>
        <w:t xml:space="preserve"> calibration </w:t>
      </w:r>
      <w:r w:rsidR="00B22B51">
        <w:rPr>
          <w:sz w:val="22"/>
          <w:szCs w:val="22"/>
        </w:rPr>
        <w:t>procedure to recover these TRPs with</w:t>
      </w:r>
      <w:r w:rsidRPr="00B22B51">
        <w:rPr>
          <w:sz w:val="22"/>
          <w:szCs w:val="22"/>
        </w:rPr>
        <w:t xml:space="preserve"> frequency and timing adjustments. As the changes in frequency and timing require a Phase Locked Loop (PLL) for frequency fine tuning and for timing adjustment, </w:t>
      </w:r>
      <w:r w:rsidR="00B22B51">
        <w:rPr>
          <w:sz w:val="22"/>
          <w:szCs w:val="22"/>
        </w:rPr>
        <w:t>(</w:t>
      </w:r>
      <w:r w:rsidRPr="00B22B51">
        <w:rPr>
          <w:sz w:val="22"/>
          <w:szCs w:val="22"/>
        </w:rPr>
        <w:t>i.e., a suspension of the RF front end</w:t>
      </w:r>
      <w:r w:rsidR="00B22B51">
        <w:rPr>
          <w:sz w:val="22"/>
          <w:szCs w:val="22"/>
        </w:rPr>
        <w:t>)</w:t>
      </w:r>
      <w:r w:rsidRPr="00B22B51">
        <w:rPr>
          <w:sz w:val="22"/>
          <w:szCs w:val="22"/>
        </w:rPr>
        <w:t xml:space="preserve">, </w:t>
      </w:r>
      <w:r w:rsidR="004E70BF">
        <w:rPr>
          <w:sz w:val="22"/>
          <w:szCs w:val="22"/>
        </w:rPr>
        <w:t>a DL calibration gap may be required</w:t>
      </w:r>
      <w:r w:rsidR="00CC1328">
        <w:rPr>
          <w:sz w:val="22"/>
          <w:szCs w:val="22"/>
        </w:rPr>
        <w:t>.</w:t>
      </w:r>
      <w:r w:rsidR="00862367">
        <w:rPr>
          <w:sz w:val="22"/>
          <w:szCs w:val="22"/>
        </w:rPr>
        <w:t xml:space="preserve"> </w:t>
      </w:r>
      <w:r w:rsidR="00CC1328">
        <w:rPr>
          <w:sz w:val="22"/>
          <w:szCs w:val="22"/>
        </w:rPr>
        <w:t xml:space="preserve">The decision to schedule a calibration gap can be up to the network based on the level of time/frequency calibration that is required. </w:t>
      </w:r>
      <w:r w:rsidR="00412D0C">
        <w:rPr>
          <w:sz w:val="22"/>
          <w:szCs w:val="22"/>
        </w:rPr>
        <w:t>Within the calibration gap, the UE expects the network not to operate in CJT</w:t>
      </w:r>
      <w:r w:rsidR="00100FB0">
        <w:rPr>
          <w:sz w:val="22"/>
          <w:szCs w:val="22"/>
        </w:rPr>
        <w:t xml:space="preserve"> or to operate with a subset of TRPs that are calibrated. F</w:t>
      </w:r>
      <w:r w:rsidR="00181F25">
        <w:rPr>
          <w:sz w:val="22"/>
          <w:szCs w:val="22"/>
        </w:rPr>
        <w:t>or example</w:t>
      </w:r>
      <w:r w:rsidR="000249EE">
        <w:rPr>
          <w:sz w:val="22"/>
          <w:szCs w:val="22"/>
        </w:rPr>
        <w:t>,</w:t>
      </w:r>
      <w:r w:rsidR="00412D0C">
        <w:rPr>
          <w:sz w:val="22"/>
          <w:szCs w:val="22"/>
        </w:rPr>
        <w:t xml:space="preserve"> </w:t>
      </w:r>
      <w:r w:rsidR="00100FB0">
        <w:rPr>
          <w:sz w:val="22"/>
          <w:szCs w:val="22"/>
        </w:rPr>
        <w:t>the UE</w:t>
      </w:r>
      <w:r w:rsidR="00412D0C">
        <w:rPr>
          <w:sz w:val="22"/>
          <w:szCs w:val="22"/>
        </w:rPr>
        <w:t xml:space="preserve"> should not expect </w:t>
      </w:r>
      <w:r w:rsidR="00F311D5">
        <w:rPr>
          <w:sz w:val="22"/>
          <w:szCs w:val="22"/>
        </w:rPr>
        <w:t xml:space="preserve">to receive a </w:t>
      </w:r>
      <w:r w:rsidR="00412D0C">
        <w:rPr>
          <w:sz w:val="22"/>
          <w:szCs w:val="22"/>
        </w:rPr>
        <w:t xml:space="preserve">PDSCH from uncalibrated TRPs. </w:t>
      </w:r>
    </w:p>
    <w:p w14:paraId="20D0E6D9" w14:textId="77777777" w:rsidR="003238ED" w:rsidRPr="003238ED" w:rsidRDefault="003238ED" w:rsidP="005A7384">
      <w:pPr>
        <w:pStyle w:val="BodyText"/>
        <w:spacing w:after="0"/>
        <w:contextualSpacing/>
        <w:rPr>
          <w:rFonts w:cs="Times"/>
          <w:i/>
          <w:sz w:val="22"/>
        </w:rPr>
      </w:pPr>
    </w:p>
    <w:p w14:paraId="512E3F26" w14:textId="4E58E859" w:rsidR="007C6489" w:rsidRDefault="007C6489" w:rsidP="005A7384">
      <w:pPr>
        <w:spacing w:after="0"/>
        <w:contextualSpacing/>
        <w:jc w:val="both"/>
        <w:rPr>
          <w:rFonts w:ascii="Times" w:hAnsi="Times" w:cs="Times"/>
          <w:i/>
          <w:sz w:val="22"/>
        </w:rPr>
      </w:pPr>
      <w:r w:rsidRPr="00661223">
        <w:rPr>
          <w:rFonts w:ascii="Times" w:hAnsi="Times" w:cs="Times"/>
          <w:b/>
          <w:i/>
          <w:sz w:val="22"/>
        </w:rPr>
        <w:t xml:space="preserve">Observation </w:t>
      </w:r>
      <w:r w:rsidR="00F00140">
        <w:rPr>
          <w:rFonts w:ascii="Times" w:hAnsi="Times" w:cs="Times"/>
          <w:b/>
          <w:i/>
          <w:sz w:val="22"/>
        </w:rPr>
        <w:t>1</w:t>
      </w:r>
      <w:r w:rsidR="00044FA9">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00FE7996">
        <w:rPr>
          <w:rFonts w:ascii="Times" w:hAnsi="Times" w:cs="Times"/>
          <w:i/>
          <w:sz w:val="22"/>
        </w:rPr>
        <w:t xml:space="preserve">Based on the UE report of measurement errors, the network can recover the out-of-synch TRPs with frequency and timing adjustments. </w:t>
      </w:r>
    </w:p>
    <w:p w14:paraId="76398066" w14:textId="77777777" w:rsidR="007C6489" w:rsidRDefault="007C6489" w:rsidP="005A7384">
      <w:pPr>
        <w:spacing w:after="0"/>
        <w:contextualSpacing/>
        <w:jc w:val="both"/>
        <w:rPr>
          <w:rFonts w:ascii="Times" w:hAnsi="Times" w:cs="Times"/>
          <w:i/>
          <w:sz w:val="22"/>
        </w:rPr>
      </w:pPr>
    </w:p>
    <w:p w14:paraId="67948D53" w14:textId="43D6788C" w:rsidR="007C6489" w:rsidRDefault="007C6489" w:rsidP="005A7384">
      <w:pPr>
        <w:pStyle w:val="BodyText"/>
        <w:spacing w:after="0"/>
        <w:contextualSpacing/>
        <w:rPr>
          <w:rFonts w:cs="Times"/>
          <w:i/>
          <w:sz w:val="22"/>
        </w:rPr>
      </w:pPr>
      <w:r w:rsidRPr="00661223">
        <w:rPr>
          <w:rFonts w:cs="Times"/>
          <w:b/>
          <w:i/>
          <w:sz w:val="22"/>
        </w:rPr>
        <w:t xml:space="preserve">Proposal </w:t>
      </w:r>
      <w:r w:rsidR="00F00140">
        <w:rPr>
          <w:rFonts w:cs="Times"/>
          <w:b/>
          <w:i/>
          <w:sz w:val="22"/>
        </w:rPr>
        <w:t>1</w:t>
      </w:r>
      <w:r w:rsidR="00044FA9">
        <w:rPr>
          <w:rFonts w:cs="Times"/>
          <w:b/>
          <w:i/>
          <w:sz w:val="22"/>
        </w:rPr>
        <w:t>1</w:t>
      </w:r>
      <w:r w:rsidRPr="00661223">
        <w:rPr>
          <w:rFonts w:cs="Times"/>
          <w:b/>
          <w:i/>
          <w:sz w:val="22"/>
        </w:rPr>
        <w:t>:</w:t>
      </w:r>
      <w:r w:rsidRPr="00661223">
        <w:rPr>
          <w:rFonts w:cs="Times"/>
          <w:i/>
          <w:sz w:val="22"/>
        </w:rPr>
        <w:t xml:space="preserve"> </w:t>
      </w:r>
      <w:r w:rsidR="0038726D">
        <w:rPr>
          <w:rFonts w:cs="Times"/>
          <w:i/>
          <w:sz w:val="22"/>
        </w:rPr>
        <w:t>Study configur</w:t>
      </w:r>
      <w:r w:rsidR="00100FB0">
        <w:rPr>
          <w:rFonts w:cs="Times"/>
          <w:i/>
          <w:sz w:val="22"/>
        </w:rPr>
        <w:t>ing</w:t>
      </w:r>
      <w:r w:rsidR="0038726D">
        <w:rPr>
          <w:rFonts w:cs="Times"/>
          <w:i/>
          <w:sz w:val="22"/>
        </w:rPr>
        <w:t xml:space="preserve"> a </w:t>
      </w:r>
      <w:r w:rsidR="001C7092">
        <w:rPr>
          <w:rFonts w:cs="Times"/>
          <w:i/>
          <w:sz w:val="22"/>
        </w:rPr>
        <w:t xml:space="preserve">calibration gap for the </w:t>
      </w:r>
      <w:r w:rsidR="0095143D">
        <w:rPr>
          <w:rFonts w:cs="Times"/>
          <w:i/>
          <w:sz w:val="22"/>
        </w:rPr>
        <w:t>set of TRPs in the measurement set</w:t>
      </w:r>
      <w:r w:rsidR="00810ED2">
        <w:rPr>
          <w:rFonts w:cs="Times"/>
          <w:i/>
          <w:sz w:val="22"/>
        </w:rPr>
        <w:t xml:space="preserve"> to enable the </w:t>
      </w:r>
      <w:r w:rsidR="006F19F5">
        <w:rPr>
          <w:rFonts w:cs="Times"/>
          <w:i/>
          <w:sz w:val="22"/>
        </w:rPr>
        <w:t xml:space="preserve">network to restore out-of-synch TRPs. </w:t>
      </w:r>
    </w:p>
    <w:p w14:paraId="529310D9" w14:textId="77777777" w:rsidR="007C6489" w:rsidRDefault="007C6489" w:rsidP="005A7384">
      <w:pPr>
        <w:pStyle w:val="BodyText"/>
        <w:spacing w:after="0"/>
        <w:contextualSpacing/>
        <w:rPr>
          <w:rFonts w:cs="Times"/>
          <w:i/>
          <w:sz w:val="22"/>
        </w:rPr>
      </w:pPr>
    </w:p>
    <w:p w14:paraId="43C2251F" w14:textId="77777777" w:rsidR="00576399" w:rsidRDefault="003F50A3" w:rsidP="005A7384">
      <w:pPr>
        <w:spacing w:after="0"/>
        <w:ind w:firstLine="288"/>
        <w:contextualSpacing/>
        <w:jc w:val="both"/>
        <w:rPr>
          <w:rFonts w:eastAsia="Times New Roman"/>
          <w:sz w:val="22"/>
          <w:szCs w:val="22"/>
          <w:lang w:val="en-US"/>
        </w:rPr>
      </w:pPr>
      <w:r>
        <w:rPr>
          <w:rFonts w:eastAsia="Times New Roman"/>
          <w:sz w:val="22"/>
          <w:szCs w:val="22"/>
          <w:lang w:val="en-US"/>
        </w:rPr>
        <w:lastRenderedPageBreak/>
        <w:t xml:space="preserve">Based on Option 1 or Option 2 reporting, the UE is </w:t>
      </w:r>
      <w:r w:rsidR="002545C4">
        <w:rPr>
          <w:rFonts w:eastAsia="Times New Roman"/>
          <w:sz w:val="22"/>
          <w:szCs w:val="22"/>
          <w:lang w:val="en-US"/>
        </w:rPr>
        <w:t xml:space="preserve">considering different combinations of TRPs for calculating the CSI. </w:t>
      </w:r>
      <w:r w:rsidR="001C3340">
        <w:rPr>
          <w:rFonts w:eastAsia="Times New Roman"/>
          <w:sz w:val="22"/>
          <w:szCs w:val="22"/>
          <w:lang w:val="en-US"/>
        </w:rPr>
        <w:t xml:space="preserve">Type II feedback requires </w:t>
      </w:r>
      <w:r w:rsidR="00743C99">
        <w:rPr>
          <w:rFonts w:eastAsia="Times New Roman"/>
          <w:sz w:val="22"/>
          <w:szCs w:val="22"/>
          <w:lang w:val="en-US"/>
        </w:rPr>
        <w:t>many</w:t>
      </w:r>
      <w:r w:rsidR="004376B5">
        <w:rPr>
          <w:rFonts w:eastAsia="Times New Roman"/>
          <w:sz w:val="22"/>
          <w:szCs w:val="22"/>
          <w:lang w:val="en-US"/>
        </w:rPr>
        <w:t xml:space="preserve"> resources for </w:t>
      </w:r>
      <w:r w:rsidR="00743C99">
        <w:rPr>
          <w:rFonts w:eastAsia="Times New Roman"/>
          <w:sz w:val="22"/>
          <w:szCs w:val="22"/>
          <w:lang w:val="en-US"/>
        </w:rPr>
        <w:t>CSI reporting</w:t>
      </w:r>
      <w:r w:rsidR="004376B5">
        <w:rPr>
          <w:rFonts w:eastAsia="Times New Roman"/>
          <w:sz w:val="22"/>
          <w:szCs w:val="22"/>
          <w:lang w:val="en-US"/>
        </w:rPr>
        <w:t xml:space="preserve"> which is why Rel-18 restricted it to only be </w:t>
      </w:r>
      <w:r w:rsidR="004B0613">
        <w:rPr>
          <w:rFonts w:eastAsia="Times New Roman"/>
          <w:sz w:val="22"/>
          <w:szCs w:val="22"/>
          <w:lang w:val="en-US"/>
        </w:rPr>
        <w:t>configurable with AP or SP CSI report.</w:t>
      </w:r>
      <w:r w:rsidR="00BB6108">
        <w:rPr>
          <w:rFonts w:eastAsia="Times New Roman"/>
          <w:sz w:val="22"/>
          <w:szCs w:val="22"/>
          <w:lang w:val="en-US"/>
        </w:rPr>
        <w:t xml:space="preserve"> </w:t>
      </w:r>
      <w:r w:rsidR="00647255">
        <w:rPr>
          <w:rFonts w:eastAsia="Times New Roman"/>
          <w:sz w:val="22"/>
          <w:szCs w:val="22"/>
          <w:lang w:val="en-US"/>
        </w:rPr>
        <w:t>The performance of CJT is sensitive to the inter-TRP error</w:t>
      </w:r>
      <w:r w:rsidR="00F47105">
        <w:rPr>
          <w:rFonts w:eastAsia="Times New Roman"/>
          <w:sz w:val="22"/>
          <w:szCs w:val="22"/>
          <w:lang w:val="en-US"/>
        </w:rPr>
        <w:t xml:space="preserve"> so</w:t>
      </w:r>
      <w:r w:rsidR="00647255">
        <w:rPr>
          <w:rFonts w:eastAsia="Times New Roman"/>
          <w:sz w:val="22"/>
          <w:szCs w:val="22"/>
          <w:lang w:val="en-US"/>
        </w:rPr>
        <w:t xml:space="preserve"> </w:t>
      </w:r>
      <w:r w:rsidR="00F47105">
        <w:rPr>
          <w:rFonts w:eastAsia="Times New Roman"/>
          <w:sz w:val="22"/>
          <w:szCs w:val="22"/>
          <w:lang w:val="en-US"/>
        </w:rPr>
        <w:t>t</w:t>
      </w:r>
      <w:r w:rsidR="00647255">
        <w:rPr>
          <w:rFonts w:eastAsia="Times New Roman"/>
          <w:sz w:val="22"/>
          <w:szCs w:val="22"/>
          <w:lang w:val="en-US"/>
        </w:rPr>
        <w:t xml:space="preserve">he UE benefits more from being scheduled with TRPs that are </w:t>
      </w:r>
      <w:r w:rsidR="00A40CC5">
        <w:rPr>
          <w:rFonts w:eastAsia="Times New Roman"/>
          <w:sz w:val="22"/>
          <w:szCs w:val="22"/>
          <w:lang w:val="en-US"/>
        </w:rPr>
        <w:t xml:space="preserve">properly </w:t>
      </w:r>
      <w:r w:rsidR="00647255">
        <w:rPr>
          <w:rFonts w:eastAsia="Times New Roman"/>
          <w:sz w:val="22"/>
          <w:szCs w:val="22"/>
          <w:lang w:val="en-US"/>
        </w:rPr>
        <w:t xml:space="preserve">calibrated. The performance of sTRP may also be superior </w:t>
      </w:r>
      <w:r w:rsidR="00A40CC5">
        <w:rPr>
          <w:rFonts w:eastAsia="Times New Roman"/>
          <w:sz w:val="22"/>
          <w:szCs w:val="22"/>
          <w:lang w:val="en-US"/>
        </w:rPr>
        <w:t xml:space="preserve">compared </w:t>
      </w:r>
      <w:r w:rsidR="00647255">
        <w:rPr>
          <w:rFonts w:eastAsia="Times New Roman"/>
          <w:sz w:val="22"/>
          <w:szCs w:val="22"/>
          <w:lang w:val="en-US"/>
        </w:rPr>
        <w:t>to a CJT mode of operation with uncalibrated TRPs.</w:t>
      </w:r>
      <w:r w:rsidR="00CF73EC">
        <w:rPr>
          <w:rFonts w:eastAsia="Times New Roman"/>
          <w:sz w:val="22"/>
          <w:szCs w:val="22"/>
          <w:lang w:val="en-US"/>
        </w:rPr>
        <w:t xml:space="preserve"> </w:t>
      </w:r>
    </w:p>
    <w:p w14:paraId="7DAF4AEE" w14:textId="02A1D90D" w:rsidR="00647255" w:rsidRPr="00270898" w:rsidRDefault="00CF73EC" w:rsidP="005A7384">
      <w:pPr>
        <w:spacing w:after="0"/>
        <w:ind w:firstLine="288"/>
        <w:contextualSpacing/>
        <w:jc w:val="both"/>
        <w:rPr>
          <w:rFonts w:eastAsia="Times New Roman"/>
          <w:sz w:val="22"/>
          <w:szCs w:val="22"/>
          <w:lang w:val="en-US"/>
        </w:rPr>
      </w:pPr>
      <w:r>
        <w:rPr>
          <w:rFonts w:eastAsia="Times New Roman"/>
          <w:sz w:val="22"/>
          <w:szCs w:val="22"/>
          <w:lang w:val="en-US"/>
        </w:rPr>
        <w:t xml:space="preserve">However, </w:t>
      </w:r>
      <w:r w:rsidR="00F83DD1">
        <w:rPr>
          <w:rFonts w:eastAsia="Times New Roman"/>
          <w:sz w:val="22"/>
          <w:szCs w:val="22"/>
          <w:lang w:val="en-US"/>
        </w:rPr>
        <w:t xml:space="preserve">the CSI report includes </w:t>
      </w:r>
      <w:r w:rsidR="002B15EA">
        <w:rPr>
          <w:rFonts w:eastAsia="Times New Roman"/>
          <w:sz w:val="22"/>
          <w:szCs w:val="22"/>
          <w:lang w:val="en-US"/>
        </w:rPr>
        <w:t xml:space="preserve">contents for any </w:t>
      </w:r>
      <w:r w:rsidR="009E76E9">
        <w:rPr>
          <w:rFonts w:eastAsia="Times New Roman"/>
          <w:sz w:val="22"/>
          <w:szCs w:val="22"/>
          <w:lang w:val="en-US"/>
        </w:rPr>
        <w:t xml:space="preserve">combination of </w:t>
      </w:r>
      <w:r w:rsidR="002B15EA">
        <w:rPr>
          <w:rFonts w:eastAsia="Times New Roman"/>
          <w:sz w:val="22"/>
          <w:szCs w:val="22"/>
          <w:lang w:val="en-US"/>
        </w:rPr>
        <w:t>TRP</w:t>
      </w:r>
      <w:r w:rsidR="005C5D88">
        <w:rPr>
          <w:rFonts w:eastAsia="Times New Roman"/>
          <w:sz w:val="22"/>
          <w:szCs w:val="22"/>
          <w:lang w:val="en-US"/>
        </w:rPr>
        <w:t>s</w:t>
      </w:r>
      <w:r w:rsidR="002B15EA">
        <w:rPr>
          <w:rFonts w:eastAsia="Times New Roman"/>
          <w:sz w:val="22"/>
          <w:szCs w:val="22"/>
          <w:lang w:val="en-US"/>
        </w:rPr>
        <w:t xml:space="preserve"> regardless of </w:t>
      </w:r>
      <w:r w:rsidR="005C5D88">
        <w:rPr>
          <w:rFonts w:eastAsia="Times New Roman"/>
          <w:sz w:val="22"/>
          <w:szCs w:val="22"/>
          <w:lang w:val="en-US"/>
        </w:rPr>
        <w:t xml:space="preserve">their </w:t>
      </w:r>
      <w:r w:rsidR="002B15EA">
        <w:rPr>
          <w:rFonts w:eastAsia="Times New Roman"/>
          <w:sz w:val="22"/>
          <w:szCs w:val="22"/>
          <w:lang w:val="en-US"/>
        </w:rPr>
        <w:t>calibration status.</w:t>
      </w:r>
      <w:r w:rsidR="00647255">
        <w:rPr>
          <w:rFonts w:eastAsia="Times New Roman"/>
          <w:sz w:val="22"/>
          <w:szCs w:val="22"/>
          <w:lang w:val="en-US"/>
        </w:rPr>
        <w:t xml:space="preserve"> </w:t>
      </w:r>
      <w:r w:rsidR="00576399">
        <w:rPr>
          <w:rFonts w:eastAsia="Times New Roman"/>
          <w:sz w:val="22"/>
          <w:szCs w:val="22"/>
          <w:lang w:val="en-US"/>
        </w:rPr>
        <w:t xml:space="preserve">If the UE is </w:t>
      </w:r>
      <w:r w:rsidR="005D0047">
        <w:rPr>
          <w:rFonts w:eastAsia="Times New Roman"/>
          <w:sz w:val="22"/>
          <w:szCs w:val="22"/>
          <w:lang w:val="en-US"/>
        </w:rPr>
        <w:t xml:space="preserve">required to </w:t>
      </w:r>
      <w:r w:rsidR="00576399">
        <w:rPr>
          <w:rFonts w:eastAsia="Times New Roman"/>
          <w:sz w:val="22"/>
          <w:szCs w:val="22"/>
          <w:lang w:val="en-US"/>
        </w:rPr>
        <w:t>calculat</w:t>
      </w:r>
      <w:r w:rsidR="005D0047">
        <w:rPr>
          <w:rFonts w:eastAsia="Times New Roman"/>
          <w:sz w:val="22"/>
          <w:szCs w:val="22"/>
          <w:lang w:val="en-US"/>
        </w:rPr>
        <w:t>e</w:t>
      </w:r>
      <w:r w:rsidR="00576399">
        <w:rPr>
          <w:rFonts w:eastAsia="Times New Roman"/>
          <w:sz w:val="22"/>
          <w:szCs w:val="22"/>
          <w:lang w:val="en-US"/>
        </w:rPr>
        <w:t xml:space="preserve"> CSI for uncalibrated TRP combinations, then </w:t>
      </w:r>
      <w:r w:rsidR="005D0047">
        <w:rPr>
          <w:rFonts w:eastAsia="Times New Roman"/>
          <w:sz w:val="22"/>
          <w:szCs w:val="22"/>
          <w:lang w:val="en-US"/>
        </w:rPr>
        <w:t xml:space="preserve">it’s wasting its own processing and reporting overhead for </w:t>
      </w:r>
      <w:r w:rsidR="00BA39BA">
        <w:rPr>
          <w:rFonts w:eastAsia="Times New Roman"/>
          <w:sz w:val="22"/>
          <w:szCs w:val="22"/>
          <w:lang w:val="en-US"/>
        </w:rPr>
        <w:t xml:space="preserve">a </w:t>
      </w:r>
      <w:r w:rsidR="00586A69">
        <w:rPr>
          <w:rFonts w:eastAsia="Times New Roman"/>
          <w:sz w:val="22"/>
          <w:szCs w:val="22"/>
          <w:lang w:val="en-US"/>
        </w:rPr>
        <w:t xml:space="preserve">suboptimal CSI. The scheduler may not even consider the CSI report </w:t>
      </w:r>
      <w:r w:rsidR="00AE0704">
        <w:rPr>
          <w:rFonts w:eastAsia="Times New Roman"/>
          <w:sz w:val="22"/>
          <w:szCs w:val="22"/>
          <w:lang w:val="en-US"/>
        </w:rPr>
        <w:t>if it’s aware that the TRPs were not calibrated.</w:t>
      </w:r>
      <w:r w:rsidR="005D0047">
        <w:rPr>
          <w:rFonts w:eastAsia="Times New Roman"/>
          <w:sz w:val="22"/>
          <w:szCs w:val="22"/>
          <w:lang w:val="en-US"/>
        </w:rPr>
        <w:t xml:space="preserve"> </w:t>
      </w:r>
      <w:r w:rsidR="008401A6">
        <w:rPr>
          <w:rFonts w:eastAsia="Times New Roman"/>
          <w:sz w:val="22"/>
          <w:szCs w:val="22"/>
          <w:lang w:val="en-US"/>
        </w:rPr>
        <w:t xml:space="preserve">Some further enhancements can be </w:t>
      </w:r>
      <w:r w:rsidR="00CE0E1F">
        <w:rPr>
          <w:rFonts w:eastAsia="Times New Roman"/>
          <w:sz w:val="22"/>
          <w:szCs w:val="22"/>
          <w:lang w:val="en-US"/>
        </w:rPr>
        <w:t>studied</w:t>
      </w:r>
      <w:r w:rsidR="008401A6">
        <w:rPr>
          <w:rFonts w:eastAsia="Times New Roman"/>
          <w:sz w:val="22"/>
          <w:szCs w:val="22"/>
          <w:lang w:val="en-US"/>
        </w:rPr>
        <w:t xml:space="preserve"> to reduce the Type II CSI </w:t>
      </w:r>
      <w:r w:rsidR="00AE0704">
        <w:rPr>
          <w:rFonts w:eastAsia="Times New Roman"/>
          <w:sz w:val="22"/>
          <w:szCs w:val="22"/>
          <w:lang w:val="en-US"/>
        </w:rPr>
        <w:t xml:space="preserve">computation and </w:t>
      </w:r>
      <w:r w:rsidR="008401A6">
        <w:rPr>
          <w:rFonts w:eastAsia="Times New Roman"/>
          <w:sz w:val="22"/>
          <w:szCs w:val="22"/>
          <w:lang w:val="en-US"/>
        </w:rPr>
        <w:t xml:space="preserve">feedback overhead considering the </w:t>
      </w:r>
      <w:r w:rsidR="00777674">
        <w:rPr>
          <w:rFonts w:eastAsia="Times New Roman"/>
          <w:sz w:val="22"/>
          <w:szCs w:val="22"/>
          <w:lang w:val="en-US"/>
        </w:rPr>
        <w:t>calibration status of one or more TRPs in the measurement set</w:t>
      </w:r>
      <w:r w:rsidR="008401A6">
        <w:rPr>
          <w:rFonts w:eastAsia="Times New Roman"/>
          <w:sz w:val="22"/>
          <w:szCs w:val="22"/>
          <w:lang w:val="en-US"/>
        </w:rPr>
        <w:t>.</w:t>
      </w:r>
      <w:r w:rsidR="00A40CC5" w:rsidRPr="00A40CC5">
        <w:rPr>
          <w:rFonts w:eastAsia="Times New Roman"/>
          <w:sz w:val="22"/>
          <w:szCs w:val="22"/>
          <w:lang w:val="en-US"/>
        </w:rPr>
        <w:t xml:space="preserve"> </w:t>
      </w:r>
    </w:p>
    <w:p w14:paraId="7ADA7E61" w14:textId="212C2C0C" w:rsidR="001831C2" w:rsidRDefault="00F5293C" w:rsidP="005A7384">
      <w:pPr>
        <w:pStyle w:val="BodyText"/>
        <w:spacing w:after="0"/>
        <w:contextualSpacing/>
        <w:rPr>
          <w:rFonts w:cs="Times"/>
          <w:iCs/>
          <w:sz w:val="22"/>
        </w:rPr>
      </w:pPr>
      <w:r>
        <w:rPr>
          <w:rFonts w:cs="Times"/>
          <w:iCs/>
          <w:sz w:val="22"/>
        </w:rPr>
        <w:t xml:space="preserve"> </w:t>
      </w:r>
    </w:p>
    <w:p w14:paraId="5B8BD783" w14:textId="15DB6103" w:rsidR="00270898" w:rsidRPr="00CE0E1F" w:rsidRDefault="00270898" w:rsidP="005A7384">
      <w:pPr>
        <w:spacing w:after="0"/>
        <w:contextualSpacing/>
        <w:jc w:val="both"/>
        <w:rPr>
          <w:rFonts w:ascii="Times" w:hAnsi="Times" w:cs="Times"/>
          <w:i/>
          <w:sz w:val="22"/>
          <w:lang w:val="en-US"/>
        </w:rPr>
      </w:pPr>
      <w:r w:rsidRPr="00CE0E1F">
        <w:rPr>
          <w:rFonts w:ascii="Times" w:hAnsi="Times" w:cs="Times"/>
          <w:b/>
          <w:i/>
          <w:sz w:val="22"/>
          <w:lang w:val="en-US"/>
        </w:rPr>
        <w:t xml:space="preserve">Observation </w:t>
      </w:r>
      <w:r w:rsidR="00F00140">
        <w:rPr>
          <w:rFonts w:ascii="Times" w:hAnsi="Times" w:cs="Times"/>
          <w:b/>
          <w:i/>
          <w:sz w:val="22"/>
          <w:lang w:val="en-US"/>
        </w:rPr>
        <w:t>1</w:t>
      </w:r>
      <w:r w:rsidR="00044FA9">
        <w:rPr>
          <w:rFonts w:ascii="Times" w:hAnsi="Times" w:cs="Times"/>
          <w:b/>
          <w:i/>
          <w:sz w:val="22"/>
          <w:lang w:val="en-US"/>
        </w:rPr>
        <w:t>2</w:t>
      </w:r>
      <w:r w:rsidRPr="00CE0E1F">
        <w:rPr>
          <w:rFonts w:ascii="Times" w:hAnsi="Times" w:cs="Times"/>
          <w:b/>
          <w:i/>
          <w:sz w:val="22"/>
          <w:lang w:val="en-US"/>
        </w:rPr>
        <w:t>:</w:t>
      </w:r>
      <w:r w:rsidRPr="00CE0E1F">
        <w:rPr>
          <w:rFonts w:ascii="Times" w:hAnsi="Times" w:cs="Times"/>
          <w:i/>
          <w:sz w:val="22"/>
          <w:lang w:val="en-US"/>
        </w:rPr>
        <w:t xml:space="preserve"> </w:t>
      </w:r>
      <w:r w:rsidR="00777386">
        <w:rPr>
          <w:rFonts w:ascii="Times" w:hAnsi="Times" w:cs="Times"/>
          <w:i/>
          <w:sz w:val="22"/>
          <w:lang w:val="en-US"/>
        </w:rPr>
        <w:t>Including</w:t>
      </w:r>
      <w:r w:rsidR="008976F3">
        <w:rPr>
          <w:rFonts w:ascii="Times" w:hAnsi="Times" w:cs="Times"/>
          <w:i/>
          <w:sz w:val="22"/>
          <w:lang w:val="en-US"/>
        </w:rPr>
        <w:t xml:space="preserve"> </w:t>
      </w:r>
      <w:r w:rsidR="00CE0E1F" w:rsidRPr="00CE0E1F">
        <w:rPr>
          <w:rFonts w:ascii="Times" w:hAnsi="Times" w:cs="Times"/>
          <w:i/>
          <w:sz w:val="22"/>
          <w:lang w:val="en-US"/>
        </w:rPr>
        <w:t>Type II CSI contents for uncalibrated</w:t>
      </w:r>
      <w:r w:rsidR="00CE0E1F">
        <w:rPr>
          <w:rFonts w:ascii="Times" w:hAnsi="Times" w:cs="Times"/>
          <w:i/>
          <w:sz w:val="22"/>
          <w:lang w:val="en-US"/>
        </w:rPr>
        <w:t xml:space="preserve"> TRP pairs</w:t>
      </w:r>
      <w:r w:rsidR="008976F3">
        <w:rPr>
          <w:rFonts w:ascii="Times" w:hAnsi="Times" w:cs="Times"/>
          <w:i/>
          <w:sz w:val="22"/>
          <w:lang w:val="en-US"/>
        </w:rPr>
        <w:t xml:space="preserve"> may </w:t>
      </w:r>
      <w:r w:rsidR="00777386">
        <w:rPr>
          <w:rFonts w:ascii="Times" w:hAnsi="Times" w:cs="Times"/>
          <w:i/>
          <w:sz w:val="22"/>
          <w:lang w:val="en-US"/>
        </w:rPr>
        <w:t xml:space="preserve">use significant feedback resources while </w:t>
      </w:r>
      <w:r w:rsidR="008976F3">
        <w:rPr>
          <w:rFonts w:ascii="Times" w:hAnsi="Times" w:cs="Times"/>
          <w:i/>
          <w:sz w:val="22"/>
          <w:lang w:val="en-US"/>
        </w:rPr>
        <w:t>not be</w:t>
      </w:r>
      <w:r w:rsidR="00777386">
        <w:rPr>
          <w:rFonts w:ascii="Times" w:hAnsi="Times" w:cs="Times"/>
          <w:i/>
          <w:sz w:val="22"/>
          <w:lang w:val="en-US"/>
        </w:rPr>
        <w:t>ing</w:t>
      </w:r>
      <w:r w:rsidR="008976F3">
        <w:rPr>
          <w:rFonts w:ascii="Times" w:hAnsi="Times" w:cs="Times"/>
          <w:i/>
          <w:sz w:val="22"/>
          <w:lang w:val="en-US"/>
        </w:rPr>
        <w:t xml:space="preserve"> very useful to the </w:t>
      </w:r>
      <w:r w:rsidR="00F40745">
        <w:rPr>
          <w:rFonts w:ascii="Times" w:hAnsi="Times" w:cs="Times"/>
          <w:i/>
          <w:sz w:val="22"/>
          <w:lang w:val="en-US"/>
        </w:rPr>
        <w:t>network</w:t>
      </w:r>
      <w:r w:rsidR="008976F3">
        <w:rPr>
          <w:rFonts w:ascii="Times" w:hAnsi="Times" w:cs="Times"/>
          <w:i/>
          <w:sz w:val="22"/>
          <w:lang w:val="en-US"/>
        </w:rPr>
        <w:t>.</w:t>
      </w:r>
    </w:p>
    <w:p w14:paraId="1ED79ADA" w14:textId="77777777" w:rsidR="00270898" w:rsidRPr="00CE0E1F" w:rsidRDefault="00270898" w:rsidP="005A7384">
      <w:pPr>
        <w:spacing w:after="0"/>
        <w:contextualSpacing/>
        <w:jc w:val="both"/>
        <w:rPr>
          <w:rFonts w:ascii="Times" w:hAnsi="Times" w:cs="Times"/>
          <w:i/>
          <w:sz w:val="22"/>
          <w:lang w:val="en-US"/>
        </w:rPr>
      </w:pPr>
    </w:p>
    <w:p w14:paraId="6B62CB24" w14:textId="2AAB433B" w:rsidR="002A1D61" w:rsidRPr="007C6489" w:rsidRDefault="00270898" w:rsidP="005A7384">
      <w:pPr>
        <w:pStyle w:val="BodyText"/>
        <w:spacing w:after="0"/>
        <w:contextualSpacing/>
        <w:rPr>
          <w:rFonts w:cs="Times"/>
          <w:i/>
          <w:sz w:val="22"/>
        </w:rPr>
      </w:pPr>
      <w:r w:rsidRPr="00661223">
        <w:rPr>
          <w:rFonts w:cs="Times"/>
          <w:b/>
          <w:i/>
          <w:sz w:val="22"/>
        </w:rPr>
        <w:t xml:space="preserve">Proposal </w:t>
      </w:r>
      <w:r w:rsidR="00F00140">
        <w:rPr>
          <w:rFonts w:cs="Times"/>
          <w:b/>
          <w:i/>
          <w:sz w:val="22"/>
        </w:rPr>
        <w:t>1</w:t>
      </w:r>
      <w:r w:rsidR="00044FA9">
        <w:rPr>
          <w:rFonts w:cs="Times"/>
          <w:b/>
          <w:i/>
          <w:sz w:val="22"/>
        </w:rPr>
        <w:t>2</w:t>
      </w:r>
      <w:r w:rsidRPr="00661223">
        <w:rPr>
          <w:rFonts w:cs="Times"/>
          <w:b/>
          <w:i/>
          <w:sz w:val="22"/>
        </w:rPr>
        <w:t>:</w:t>
      </w:r>
      <w:r w:rsidRPr="00661223">
        <w:rPr>
          <w:rFonts w:cs="Times"/>
          <w:i/>
          <w:sz w:val="22"/>
        </w:rPr>
        <w:t xml:space="preserve"> </w:t>
      </w:r>
      <w:r w:rsidR="009E6463">
        <w:rPr>
          <w:rFonts w:cs="Times"/>
          <w:i/>
          <w:sz w:val="22"/>
        </w:rPr>
        <w:t xml:space="preserve">Study </w:t>
      </w:r>
      <w:r w:rsidR="004A46B7">
        <w:rPr>
          <w:rFonts w:cs="Times"/>
          <w:i/>
          <w:sz w:val="22"/>
        </w:rPr>
        <w:t xml:space="preserve">CSI </w:t>
      </w:r>
      <w:r w:rsidR="009E6463">
        <w:rPr>
          <w:rFonts w:cs="Times"/>
          <w:i/>
          <w:sz w:val="22"/>
        </w:rPr>
        <w:t xml:space="preserve">feedback overhead </w:t>
      </w:r>
      <w:r w:rsidR="004A46B7">
        <w:rPr>
          <w:rFonts w:cs="Times"/>
          <w:i/>
          <w:sz w:val="22"/>
        </w:rPr>
        <w:t xml:space="preserve">reduction </w:t>
      </w:r>
      <w:r w:rsidR="009E6463">
        <w:rPr>
          <w:rFonts w:cs="Times"/>
          <w:i/>
          <w:sz w:val="22"/>
        </w:rPr>
        <w:t>methods</w:t>
      </w:r>
      <w:r w:rsidR="004A46B7">
        <w:rPr>
          <w:rFonts w:cs="Times"/>
          <w:i/>
          <w:sz w:val="22"/>
        </w:rPr>
        <w:t xml:space="preserve"> considering</w:t>
      </w:r>
      <w:r w:rsidR="00E877D1">
        <w:rPr>
          <w:rFonts w:cs="Times"/>
          <w:i/>
          <w:sz w:val="22"/>
        </w:rPr>
        <w:t xml:space="preserve"> the TRP’s calibration status. </w:t>
      </w:r>
    </w:p>
    <w:p w14:paraId="4978BD4F" w14:textId="77777777" w:rsidR="00BC371B" w:rsidRDefault="00BC371B" w:rsidP="005A7384">
      <w:pPr>
        <w:spacing w:after="0"/>
        <w:contextualSpacing/>
        <w:jc w:val="both"/>
        <w:rPr>
          <w:rFonts w:eastAsia="Times New Roman"/>
          <w:sz w:val="22"/>
          <w:szCs w:val="22"/>
          <w:lang w:val="en-US"/>
        </w:rPr>
      </w:pPr>
    </w:p>
    <w:p w14:paraId="4EAB9447" w14:textId="634AFC61" w:rsidR="00C4142E" w:rsidRPr="00661223" w:rsidRDefault="00C4142E" w:rsidP="005A7384">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5EF63F68" w:rsidR="00C4142E" w:rsidRDefault="000F4AAC" w:rsidP="005A738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BF50BC">
        <w:rPr>
          <w:rFonts w:eastAsiaTheme="minorEastAsia" w:cs="Times"/>
          <w:sz w:val="22"/>
          <w:szCs w:val="22"/>
          <w:lang w:eastAsia="zh-CN"/>
        </w:rPr>
        <w:t xml:space="preserve">the scope of </w:t>
      </w:r>
      <w:r w:rsidR="00E065A5">
        <w:rPr>
          <w:rFonts w:eastAsiaTheme="minorEastAsia" w:cs="Times"/>
          <w:sz w:val="22"/>
          <w:szCs w:val="22"/>
          <w:lang w:eastAsia="zh-CN"/>
        </w:rPr>
        <w:t>enhancements for Objectives 2 and 3 from the WID</w:t>
      </w:r>
      <w:r w:rsidR="001A54B1">
        <w:rPr>
          <w:rFonts w:eastAsiaTheme="minorEastAsia" w:cs="Times"/>
          <w:sz w:val="22"/>
          <w:szCs w:val="22"/>
          <w:lang w:eastAsia="zh-CN"/>
        </w:rPr>
        <w:t>. We make the following observations and proposals:</w:t>
      </w:r>
    </w:p>
    <w:p w14:paraId="3A70DC45" w14:textId="77777777" w:rsidR="000074AF" w:rsidRDefault="000074AF" w:rsidP="005A7384">
      <w:pPr>
        <w:pStyle w:val="BodyText"/>
        <w:spacing w:after="0"/>
        <w:contextualSpacing/>
        <w:rPr>
          <w:rFonts w:eastAsia="Times New Roman" w:cs="Times"/>
          <w:color w:val="000000"/>
          <w:sz w:val="22"/>
          <w:szCs w:val="22"/>
          <w:lang w:eastAsia="ko-KR"/>
        </w:rPr>
      </w:pPr>
    </w:p>
    <w:p w14:paraId="163E3BF1" w14:textId="77777777" w:rsidR="00140D67" w:rsidRDefault="00140D67" w:rsidP="005A7384">
      <w:pPr>
        <w:pStyle w:val="BodyText"/>
        <w:spacing w:after="0"/>
        <w:contextualSpacing/>
        <w:rPr>
          <w:rFonts w:cs="Times"/>
          <w:sz w:val="22"/>
          <w:szCs w:val="22"/>
        </w:rPr>
      </w:pPr>
      <w:r w:rsidRPr="00051928">
        <w:rPr>
          <w:rFonts w:cs="Times"/>
          <w:b/>
          <w:bCs/>
          <w:i/>
          <w:iCs/>
          <w:sz w:val="22"/>
          <w:szCs w:val="22"/>
        </w:rPr>
        <w:t xml:space="preserve">Observation </w:t>
      </w:r>
      <w:r>
        <w:rPr>
          <w:rFonts w:cs="Times"/>
          <w:b/>
          <w:bCs/>
          <w:i/>
          <w:iCs/>
          <w:sz w:val="22"/>
          <w:szCs w:val="22"/>
        </w:rPr>
        <w:t>1</w:t>
      </w:r>
      <w:r w:rsidRPr="00051928">
        <w:rPr>
          <w:rFonts w:cs="Times"/>
          <w:i/>
          <w:iCs/>
          <w:sz w:val="22"/>
          <w:szCs w:val="22"/>
        </w:rPr>
        <w:t xml:space="preserve">: </w:t>
      </w:r>
    </w:p>
    <w:p w14:paraId="6C8E43EC" w14:textId="77777777" w:rsidR="00140D67" w:rsidRPr="00DE6006" w:rsidRDefault="00140D67" w:rsidP="005A7384">
      <w:pPr>
        <w:pStyle w:val="BodyText"/>
        <w:spacing w:after="0"/>
        <w:ind w:firstLine="288"/>
        <w:contextualSpacing/>
        <w:rPr>
          <w:rFonts w:cs="Times"/>
          <w:i/>
          <w:iCs/>
          <w:sz w:val="22"/>
          <w:szCs w:val="22"/>
        </w:rPr>
      </w:pPr>
      <w:r>
        <w:rPr>
          <w:rFonts w:cs="Times"/>
          <w:i/>
          <w:iCs/>
          <w:sz w:val="22"/>
          <w:szCs w:val="22"/>
        </w:rPr>
        <w:t>T</w:t>
      </w:r>
      <w:r w:rsidRPr="00DE6006">
        <w:rPr>
          <w:rFonts w:cs="Times"/>
          <w:i/>
          <w:iCs/>
          <w:sz w:val="22"/>
          <w:szCs w:val="22"/>
        </w:rPr>
        <w:t xml:space="preserve">he following observations </w:t>
      </w:r>
      <w:r>
        <w:rPr>
          <w:rFonts w:cs="Times"/>
          <w:i/>
          <w:iCs/>
          <w:sz w:val="22"/>
          <w:szCs w:val="22"/>
        </w:rPr>
        <w:t>are made:</w:t>
      </w:r>
      <w:r w:rsidRPr="00DE6006">
        <w:rPr>
          <w:rFonts w:cs="Times"/>
          <w:i/>
          <w:iCs/>
          <w:sz w:val="22"/>
          <w:szCs w:val="22"/>
        </w:rPr>
        <w:t xml:space="preserve"> </w:t>
      </w:r>
    </w:p>
    <w:p w14:paraId="28D0977E" w14:textId="77777777" w:rsidR="00140D67" w:rsidRPr="00DE6006" w:rsidRDefault="00140D67" w:rsidP="005A7384">
      <w:pPr>
        <w:pStyle w:val="BodyText"/>
        <w:numPr>
          <w:ilvl w:val="0"/>
          <w:numId w:val="25"/>
        </w:numPr>
        <w:spacing w:after="0"/>
        <w:contextualSpacing/>
        <w:rPr>
          <w:rFonts w:cs="Times"/>
          <w:i/>
          <w:iCs/>
          <w:sz w:val="22"/>
          <w:szCs w:val="22"/>
        </w:rPr>
      </w:pPr>
      <w:r w:rsidRPr="00DE6006">
        <w:rPr>
          <w:rFonts w:cs="Times"/>
          <w:i/>
          <w:iCs/>
          <w:sz w:val="22"/>
          <w:szCs w:val="22"/>
        </w:rPr>
        <w:t xml:space="preserve">A clear trend of throughput performance enhancement </w:t>
      </w:r>
      <w:r>
        <w:rPr>
          <w:rFonts w:cs="Times"/>
          <w:i/>
          <w:iCs/>
          <w:sz w:val="22"/>
          <w:szCs w:val="22"/>
        </w:rPr>
        <w:t>is</w:t>
      </w:r>
      <w:r w:rsidRPr="00DE6006">
        <w:rPr>
          <w:rFonts w:cs="Times"/>
          <w:i/>
          <w:iCs/>
          <w:sz w:val="22"/>
          <w:szCs w:val="22"/>
        </w:rPr>
        <w:t xml:space="preserve"> observed for all the considered four cases of Type-I, Type-II, </w:t>
      </w:r>
      <w:r>
        <w:rPr>
          <w:rFonts w:cs="Times"/>
          <w:i/>
          <w:iCs/>
          <w:sz w:val="22"/>
          <w:szCs w:val="22"/>
        </w:rPr>
        <w:t>Type-II-a</w:t>
      </w:r>
      <w:r w:rsidRPr="00DE6006">
        <w:rPr>
          <w:rFonts w:cs="Times"/>
          <w:i/>
          <w:iCs/>
          <w:sz w:val="22"/>
          <w:szCs w:val="22"/>
        </w:rPr>
        <w:t xml:space="preserve">, and SVD when the number of CSI-RS ports are increased from 32 to 64 for both UMi and UMa scenarios. </w:t>
      </w:r>
    </w:p>
    <w:p w14:paraId="65507FD5" w14:textId="77777777" w:rsidR="00140D67" w:rsidRPr="00DE6006" w:rsidRDefault="00140D67" w:rsidP="005A7384">
      <w:pPr>
        <w:pStyle w:val="BodyText"/>
        <w:numPr>
          <w:ilvl w:val="0"/>
          <w:numId w:val="25"/>
        </w:numPr>
        <w:spacing w:after="0"/>
        <w:contextualSpacing/>
        <w:rPr>
          <w:rFonts w:cs="Times"/>
          <w:i/>
          <w:iCs/>
          <w:sz w:val="22"/>
          <w:szCs w:val="22"/>
        </w:rPr>
      </w:pPr>
      <w:r w:rsidRPr="00DE6006">
        <w:rPr>
          <w:rFonts w:cs="Times"/>
          <w:i/>
          <w:iCs/>
          <w:sz w:val="22"/>
          <w:szCs w:val="22"/>
        </w:rPr>
        <w:t>Type-II provides significant gains over Type-I</w:t>
      </w:r>
      <w:r>
        <w:rPr>
          <w:rFonts w:cs="Times"/>
          <w:i/>
          <w:iCs/>
          <w:sz w:val="22"/>
          <w:szCs w:val="22"/>
        </w:rPr>
        <w:t>.</w:t>
      </w:r>
      <w:r w:rsidRPr="00DE6006">
        <w:rPr>
          <w:rFonts w:cs="Times"/>
          <w:i/>
          <w:iCs/>
          <w:sz w:val="22"/>
          <w:szCs w:val="22"/>
        </w:rPr>
        <w:t xml:space="preserve"> Increasing the number of beams in Type-II </w:t>
      </w:r>
      <w:r w:rsidRPr="00AF1C8C">
        <w:rPr>
          <w:rFonts w:cs="Times"/>
          <w:i/>
          <w:iCs/>
          <w:sz w:val="22"/>
          <w:szCs w:val="22"/>
        </w:rPr>
        <w:t xml:space="preserve">and helps </w:t>
      </w:r>
      <w:r>
        <w:rPr>
          <w:rFonts w:cs="Times"/>
          <w:i/>
          <w:iCs/>
          <w:sz w:val="22"/>
          <w:szCs w:val="22"/>
        </w:rPr>
        <w:t xml:space="preserve">to further </w:t>
      </w:r>
      <w:r w:rsidRPr="00AF1C8C">
        <w:rPr>
          <w:rFonts w:cs="Times"/>
          <w:i/>
          <w:iCs/>
          <w:sz w:val="22"/>
          <w:szCs w:val="22"/>
        </w:rPr>
        <w:t>close the performance gap with the SVD case.</w:t>
      </w:r>
      <w:r>
        <w:rPr>
          <w:rFonts w:cs="Times"/>
          <w:i/>
          <w:iCs/>
          <w:sz w:val="22"/>
          <w:szCs w:val="22"/>
        </w:rPr>
        <w:t xml:space="preserve"> </w:t>
      </w:r>
    </w:p>
    <w:p w14:paraId="5C44FE05" w14:textId="77777777" w:rsidR="00140D67" w:rsidRPr="00DE6006" w:rsidRDefault="00140D67" w:rsidP="005A7384">
      <w:pPr>
        <w:pStyle w:val="BodyText"/>
        <w:numPr>
          <w:ilvl w:val="0"/>
          <w:numId w:val="25"/>
        </w:numPr>
        <w:spacing w:after="0"/>
        <w:contextualSpacing/>
        <w:rPr>
          <w:rFonts w:cs="Times"/>
          <w:i/>
          <w:iCs/>
          <w:sz w:val="22"/>
          <w:szCs w:val="22"/>
        </w:rPr>
      </w:pPr>
      <w:r w:rsidRPr="00DE6006">
        <w:rPr>
          <w:rFonts w:cs="Times"/>
          <w:i/>
          <w:iCs/>
          <w:sz w:val="22"/>
          <w:szCs w:val="22"/>
        </w:rPr>
        <w:t xml:space="preserve">The choice of </w:t>
      </w:r>
      <w:r>
        <w:rPr>
          <w:rFonts w:cs="Times"/>
          <w:sz w:val="22"/>
          <w:szCs w:val="22"/>
        </w:rPr>
        <w:t>(</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Pr>
          <w:rFonts w:cs="Times"/>
          <w:sz w:val="22"/>
          <w:szCs w:val="22"/>
        </w:rPr>
        <w:t>,</w:t>
      </w:r>
      <w:r w:rsidRPr="009232B0">
        <w:rPr>
          <w:rFonts w:ascii="Cambria Math" w:hAnsi="Cambria Math" w:cs="Times"/>
          <w:i/>
          <w:sz w:val="22"/>
          <w:szCs w:val="22"/>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Pr>
          <w:rFonts w:cs="Times"/>
          <w:sz w:val="22"/>
          <w:szCs w:val="22"/>
        </w:rPr>
        <w:t xml:space="preserve">) </w:t>
      </w:r>
      <w:r w:rsidRPr="00DE6006">
        <w:rPr>
          <w:rFonts w:cs="Times"/>
          <w:i/>
          <w:iCs/>
          <w:sz w:val="22"/>
          <w:szCs w:val="22"/>
        </w:rPr>
        <w:t xml:space="preserve">values have a significant impact on the performance. </w:t>
      </w:r>
    </w:p>
    <w:p w14:paraId="5DD1F861" w14:textId="22865984" w:rsidR="00140D67" w:rsidRPr="00051928" w:rsidRDefault="00140D67" w:rsidP="005A7384">
      <w:pPr>
        <w:pStyle w:val="BodyText"/>
        <w:spacing w:after="0"/>
        <w:contextualSpacing/>
        <w:rPr>
          <w:rFonts w:cs="Times"/>
          <w:i/>
          <w:iCs/>
          <w:sz w:val="22"/>
          <w:szCs w:val="22"/>
        </w:rPr>
      </w:pPr>
    </w:p>
    <w:p w14:paraId="3963AF5F" w14:textId="77777777" w:rsidR="007770F3" w:rsidRPr="005348CE" w:rsidRDefault="007770F3"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2</w:t>
      </w:r>
      <w:r w:rsidRPr="00854861">
        <w:rPr>
          <w:rFonts w:cs="Times"/>
          <w:i/>
          <w:iCs/>
          <w:sz w:val="22"/>
          <w:szCs w:val="22"/>
          <w:lang w:val="en-GB"/>
        </w:rPr>
        <w:t xml:space="preserve">: </w:t>
      </w:r>
      <w:r>
        <w:rPr>
          <w:rFonts w:cs="Times"/>
          <w:i/>
          <w:iCs/>
          <w:sz w:val="22"/>
          <w:szCs w:val="22"/>
          <w:lang w:val="en-GB"/>
        </w:rPr>
        <w:t xml:space="preserve">The maximum number of ports per CSI resource for both Type-I and Type-II CSI refinement is restricted to 32 by the Rel-19 objective. To enable support for more than 32 ports, the antenna ports are aggregated across multiple CSI resources. </w:t>
      </w:r>
    </w:p>
    <w:p w14:paraId="5669F187" w14:textId="77777777" w:rsidR="007770F3" w:rsidRDefault="007770F3" w:rsidP="005A7384">
      <w:pPr>
        <w:pStyle w:val="BodyText"/>
        <w:spacing w:after="0"/>
        <w:contextualSpacing/>
        <w:rPr>
          <w:rFonts w:cs="Times"/>
          <w:b/>
          <w:bCs/>
          <w:i/>
          <w:iCs/>
          <w:sz w:val="22"/>
          <w:szCs w:val="22"/>
          <w:lang w:val="en-GB"/>
        </w:rPr>
      </w:pPr>
    </w:p>
    <w:p w14:paraId="77A6088E" w14:textId="782F830F" w:rsidR="007770F3" w:rsidRPr="007770F3" w:rsidRDefault="007770F3"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3</w:t>
      </w:r>
      <w:r w:rsidRPr="00854861">
        <w:rPr>
          <w:rFonts w:cs="Times"/>
          <w:i/>
          <w:iCs/>
          <w:sz w:val="22"/>
          <w:szCs w:val="22"/>
          <w:lang w:val="en-GB"/>
        </w:rPr>
        <w:t xml:space="preserve">: </w:t>
      </w:r>
      <w:r>
        <w:rPr>
          <w:rFonts w:cs="Times"/>
          <w:i/>
          <w:iCs/>
          <w:sz w:val="22"/>
          <w:szCs w:val="22"/>
          <w:lang w:val="en-GB"/>
        </w:rPr>
        <w:t>Support for a larger range of ports between 32 and 128 is enabled using different number of CSI resources in a CSI resource set where the number of ports per CSI resource follows the existing specifications.</w:t>
      </w:r>
    </w:p>
    <w:p w14:paraId="09451761" w14:textId="77777777" w:rsidR="007770F3" w:rsidRDefault="007770F3" w:rsidP="005A7384">
      <w:pPr>
        <w:pStyle w:val="BodyText"/>
        <w:spacing w:after="0"/>
        <w:contextualSpacing/>
        <w:rPr>
          <w:rFonts w:cs="Times"/>
          <w:b/>
          <w:bCs/>
          <w:i/>
          <w:iCs/>
          <w:sz w:val="22"/>
          <w:szCs w:val="22"/>
          <w:lang w:val="en-GB"/>
        </w:rPr>
      </w:pPr>
    </w:p>
    <w:p w14:paraId="4F307C46" w14:textId="11BE49B7" w:rsidR="007770F3" w:rsidRPr="007770F3" w:rsidRDefault="007770F3"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4</w:t>
      </w:r>
      <w:r w:rsidRPr="00854861">
        <w:rPr>
          <w:rFonts w:cs="Times"/>
          <w:i/>
          <w:iCs/>
          <w:sz w:val="22"/>
          <w:szCs w:val="22"/>
          <w:lang w:val="en-GB"/>
        </w:rPr>
        <w:t xml:space="preserve">: </w:t>
      </w:r>
      <w:r>
        <w:rPr>
          <w:rFonts w:cs="Times"/>
          <w:i/>
          <w:iCs/>
          <w:sz w:val="22"/>
          <w:szCs w:val="22"/>
          <w:lang w:val="en-GB"/>
        </w:rPr>
        <w:t>Time difference between transmission of two CSI resources affects UE complexity and CSI estimation accuracy.</w:t>
      </w:r>
    </w:p>
    <w:p w14:paraId="6B700AA2" w14:textId="77777777" w:rsidR="007770F3" w:rsidRDefault="007770F3" w:rsidP="005A7384">
      <w:pPr>
        <w:pStyle w:val="BodyText"/>
        <w:spacing w:after="0"/>
        <w:contextualSpacing/>
        <w:rPr>
          <w:rFonts w:cs="Times"/>
          <w:b/>
          <w:bCs/>
          <w:i/>
          <w:iCs/>
          <w:sz w:val="22"/>
          <w:szCs w:val="22"/>
          <w:lang w:val="en-GB"/>
        </w:rPr>
      </w:pPr>
    </w:p>
    <w:p w14:paraId="145CFACC" w14:textId="59D67C05" w:rsidR="007770F3" w:rsidRDefault="007770F3"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5</w:t>
      </w:r>
      <w:r w:rsidRPr="00854861">
        <w:rPr>
          <w:rFonts w:cs="Times"/>
          <w:i/>
          <w:iCs/>
          <w:sz w:val="22"/>
          <w:szCs w:val="22"/>
          <w:lang w:val="en-GB"/>
        </w:rPr>
        <w:t xml:space="preserve">: </w:t>
      </w:r>
      <w:r>
        <w:rPr>
          <w:rFonts w:cs="Times"/>
          <w:i/>
          <w:iCs/>
          <w:sz w:val="22"/>
          <w:szCs w:val="22"/>
          <w:lang w:val="en-GB"/>
        </w:rPr>
        <w:t xml:space="preserve">Codebook for a larger number of ports can be achieved by adjusting the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Pr="00DE6006">
        <w:rPr>
          <w:rFonts w:cs="Times"/>
          <w:i/>
          <w:sz w:val="22"/>
          <w:szCs w:val="22"/>
        </w:rPr>
        <w:t xml:space="preserve"> and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Pr="00DE6006">
        <w:rPr>
          <w:rFonts w:cs="Times"/>
          <w:i/>
          <w:sz w:val="22"/>
          <w:szCs w:val="22"/>
        </w:rPr>
        <w:t xml:space="preserve"> port layout </w:t>
      </w:r>
      <w:r>
        <w:rPr>
          <w:rFonts w:cs="Times"/>
          <w:i/>
          <w:iCs/>
          <w:sz w:val="22"/>
          <w:szCs w:val="22"/>
          <w:lang w:val="en-GB"/>
        </w:rPr>
        <w:t xml:space="preserve"> in the codebook expressions.</w:t>
      </w:r>
    </w:p>
    <w:p w14:paraId="1BF928EC" w14:textId="77777777" w:rsidR="007770F3" w:rsidRDefault="007770F3" w:rsidP="005A7384">
      <w:pPr>
        <w:pStyle w:val="BodyText"/>
        <w:spacing w:after="0"/>
        <w:contextualSpacing/>
        <w:rPr>
          <w:rFonts w:cs="Times"/>
          <w:i/>
          <w:iCs/>
          <w:sz w:val="22"/>
          <w:szCs w:val="22"/>
          <w:lang w:val="en-GB"/>
        </w:rPr>
      </w:pPr>
    </w:p>
    <w:p w14:paraId="5BFF6B4D" w14:textId="7BBF42CD" w:rsidR="000A294E" w:rsidRPr="00BE3465" w:rsidRDefault="000A294E" w:rsidP="005A7384">
      <w:pPr>
        <w:pStyle w:val="BodyText"/>
        <w:spacing w:after="0"/>
        <w:contextualSpacing/>
        <w:rPr>
          <w:rFonts w:cs="Times"/>
          <w:i/>
          <w:iCs/>
          <w:sz w:val="22"/>
          <w:szCs w:val="22"/>
        </w:rPr>
      </w:pPr>
      <w:r w:rsidRPr="00BE3465">
        <w:rPr>
          <w:rFonts w:cs="Times"/>
          <w:b/>
          <w:bCs/>
          <w:i/>
          <w:iCs/>
          <w:sz w:val="22"/>
          <w:szCs w:val="22"/>
        </w:rPr>
        <w:t>Observation 6</w:t>
      </w:r>
      <w:r w:rsidRPr="00BE3465">
        <w:rPr>
          <w:rFonts w:cs="Times"/>
          <w:i/>
          <w:iCs/>
          <w:sz w:val="22"/>
          <w:szCs w:val="22"/>
        </w:rPr>
        <w:t xml:space="preserve">: </w:t>
      </w:r>
      <w:r w:rsidRPr="000A294E">
        <w:rPr>
          <w:rFonts w:cs="Times"/>
          <w:i/>
          <w:iCs/>
          <w:sz w:val="22"/>
          <w:szCs w:val="22"/>
        </w:rPr>
        <w:t>A</w:t>
      </w:r>
      <w:r>
        <w:rPr>
          <w:rFonts w:cs="Times"/>
          <w:i/>
          <w:iCs/>
          <w:sz w:val="22"/>
          <w:szCs w:val="22"/>
        </w:rPr>
        <w:t>nother</w:t>
      </w:r>
      <w:r w:rsidRPr="000A294E">
        <w:rPr>
          <w:rFonts w:cs="Times"/>
          <w:i/>
          <w:iCs/>
          <w:sz w:val="22"/>
          <w:szCs w:val="22"/>
        </w:rPr>
        <w:t xml:space="preserve"> way of PMI determination that does not require any codebook extension is to use the existing up to 32-ports codebook for each CSI resource in the CSI resource set</w:t>
      </w:r>
      <w:r w:rsidR="00FD36E4">
        <w:rPr>
          <w:rFonts w:cs="Times"/>
          <w:i/>
          <w:iCs/>
          <w:sz w:val="22"/>
          <w:szCs w:val="22"/>
        </w:rPr>
        <w:t>.</w:t>
      </w:r>
    </w:p>
    <w:p w14:paraId="70C44103" w14:textId="77777777" w:rsidR="000A294E" w:rsidRPr="00BE3465" w:rsidRDefault="000A294E" w:rsidP="005A7384">
      <w:pPr>
        <w:pStyle w:val="BodyText"/>
        <w:spacing w:after="0"/>
        <w:contextualSpacing/>
        <w:rPr>
          <w:rFonts w:cs="Times"/>
          <w:b/>
          <w:bCs/>
          <w:i/>
          <w:iCs/>
          <w:sz w:val="22"/>
          <w:szCs w:val="22"/>
          <w:lang w:val="en-GB"/>
        </w:rPr>
      </w:pPr>
    </w:p>
    <w:p w14:paraId="72C1F3FE" w14:textId="797290AC" w:rsidR="007770F3" w:rsidRDefault="007770F3"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7</w:t>
      </w:r>
      <w:r w:rsidRPr="00854861">
        <w:rPr>
          <w:rFonts w:cs="Times"/>
          <w:i/>
          <w:iCs/>
          <w:sz w:val="22"/>
          <w:szCs w:val="22"/>
          <w:lang w:val="en-GB"/>
        </w:rPr>
        <w:t xml:space="preserve">: </w:t>
      </w:r>
      <w:r>
        <w:rPr>
          <w:rFonts w:cs="Times"/>
          <w:i/>
          <w:iCs/>
          <w:sz w:val="22"/>
          <w:szCs w:val="22"/>
          <w:lang w:val="en-GB"/>
        </w:rPr>
        <w:t xml:space="preserve">Increasing the number of ports per CSI-RS resource benefits the beam steering capabilities in HBF. </w:t>
      </w:r>
    </w:p>
    <w:p w14:paraId="73477D90" w14:textId="77777777" w:rsidR="007770F3" w:rsidRDefault="007770F3" w:rsidP="005A7384">
      <w:pPr>
        <w:pStyle w:val="BodyText"/>
        <w:spacing w:after="0"/>
        <w:contextualSpacing/>
        <w:rPr>
          <w:rFonts w:cs="Times"/>
          <w:i/>
          <w:iCs/>
          <w:sz w:val="22"/>
          <w:szCs w:val="22"/>
          <w:lang w:val="en-GB"/>
        </w:rPr>
      </w:pPr>
    </w:p>
    <w:p w14:paraId="22F92665" w14:textId="5DEA227C" w:rsidR="007770F3" w:rsidRDefault="007770F3" w:rsidP="005A738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8</w:t>
      </w:r>
      <w:r w:rsidRPr="00854861">
        <w:rPr>
          <w:rFonts w:cs="Times"/>
          <w:i/>
          <w:iCs/>
          <w:sz w:val="22"/>
          <w:szCs w:val="22"/>
          <w:lang w:val="en-GB"/>
        </w:rPr>
        <w:t xml:space="preserve">: </w:t>
      </w:r>
      <w:r>
        <w:rPr>
          <w:rFonts w:cs="Times"/>
          <w:i/>
          <w:iCs/>
          <w:sz w:val="22"/>
          <w:szCs w:val="22"/>
          <w:lang w:val="en-GB"/>
        </w:rPr>
        <w:t>CSI determination and reporting for each CRI results in a larger UE complexity and feedback overhead.</w:t>
      </w:r>
    </w:p>
    <w:p w14:paraId="3FC9B0A7" w14:textId="77777777" w:rsidR="007770F3" w:rsidRDefault="007770F3" w:rsidP="005A7384">
      <w:pPr>
        <w:pStyle w:val="BodyText"/>
        <w:spacing w:after="0"/>
        <w:contextualSpacing/>
        <w:rPr>
          <w:rFonts w:cs="Times"/>
          <w:i/>
          <w:iCs/>
          <w:sz w:val="22"/>
          <w:szCs w:val="22"/>
          <w:lang w:val="en-GB"/>
        </w:rPr>
      </w:pPr>
    </w:p>
    <w:p w14:paraId="1C9EF155" w14:textId="77777777" w:rsidR="007770F3" w:rsidRDefault="007770F3" w:rsidP="005A7384">
      <w:pPr>
        <w:spacing w:after="0"/>
        <w:contextualSpacing/>
        <w:jc w:val="both"/>
        <w:rPr>
          <w:rFonts w:ascii="Times" w:hAnsi="Times" w:cs="Times"/>
          <w:i/>
          <w:sz w:val="22"/>
        </w:rPr>
      </w:pPr>
      <w:r w:rsidRPr="00661223">
        <w:rPr>
          <w:rFonts w:ascii="Times" w:hAnsi="Times" w:cs="Times"/>
          <w:b/>
          <w:i/>
          <w:sz w:val="22"/>
        </w:rPr>
        <w:lastRenderedPageBreak/>
        <w:t xml:space="preserve">Observation </w:t>
      </w:r>
      <w:r>
        <w:rPr>
          <w:rFonts w:ascii="Times" w:hAnsi="Times" w:cs="Times"/>
          <w:b/>
          <w:i/>
          <w:sz w:val="22"/>
        </w:rPr>
        <w:t>9</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The Type II CJT CSI reporting is based on a measurement set of </w:t>
      </w:r>
      <w:r w:rsidRPr="00501513">
        <w:rPr>
          <w:rFonts w:eastAsia="Batang"/>
          <w:i/>
          <w:iCs/>
          <w:sz w:val="22"/>
          <w:szCs w:val="22"/>
        </w:rPr>
        <w:t>N</w:t>
      </w:r>
      <w:r w:rsidRPr="00501513">
        <w:rPr>
          <w:rFonts w:eastAsia="Batang"/>
          <w:i/>
          <w:iCs/>
          <w:sz w:val="22"/>
          <w:szCs w:val="22"/>
          <w:vertAlign w:val="subscript"/>
        </w:rPr>
        <w:t>TRP</w:t>
      </w:r>
      <w:r>
        <w:rPr>
          <w:rFonts w:ascii="Times" w:hAnsi="Times" w:cs="Times"/>
          <w:i/>
          <w:sz w:val="22"/>
        </w:rPr>
        <w:t xml:space="preserve"> RSs which may not be in-synch.  </w:t>
      </w:r>
    </w:p>
    <w:p w14:paraId="189D1AE1" w14:textId="77777777" w:rsidR="007770F3" w:rsidRDefault="007770F3" w:rsidP="005A7384">
      <w:pPr>
        <w:spacing w:after="0"/>
        <w:contextualSpacing/>
        <w:jc w:val="both"/>
        <w:rPr>
          <w:rFonts w:ascii="Times" w:hAnsi="Times" w:cs="Times"/>
          <w:i/>
          <w:sz w:val="22"/>
        </w:rPr>
      </w:pPr>
    </w:p>
    <w:p w14:paraId="5E1CEAC6" w14:textId="77777777" w:rsidR="007770F3" w:rsidRDefault="007770F3" w:rsidP="005A7384">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10</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Relative value reporting can be specified with reduced overhead compared to absolute value reporting.  </w:t>
      </w:r>
    </w:p>
    <w:p w14:paraId="1667A13F" w14:textId="77777777" w:rsidR="007770F3" w:rsidRDefault="007770F3" w:rsidP="005A7384">
      <w:pPr>
        <w:spacing w:after="0"/>
        <w:contextualSpacing/>
        <w:jc w:val="both"/>
        <w:rPr>
          <w:rFonts w:ascii="Times" w:hAnsi="Times" w:cs="Times"/>
          <w:i/>
          <w:sz w:val="22"/>
        </w:rPr>
      </w:pPr>
    </w:p>
    <w:p w14:paraId="20A1B645" w14:textId="77777777" w:rsidR="007770F3" w:rsidRDefault="007770F3" w:rsidP="005A7384">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Based on the UE report of measurement errors, the network can recover the out-of-synch TRPs with frequency and timing adjustments. </w:t>
      </w:r>
    </w:p>
    <w:p w14:paraId="76DA3A5F" w14:textId="77777777" w:rsidR="007770F3" w:rsidRDefault="007770F3" w:rsidP="005A7384">
      <w:pPr>
        <w:spacing w:after="0"/>
        <w:contextualSpacing/>
        <w:jc w:val="both"/>
        <w:rPr>
          <w:rFonts w:ascii="Times" w:hAnsi="Times" w:cs="Times"/>
          <w:i/>
          <w:sz w:val="22"/>
        </w:rPr>
      </w:pPr>
    </w:p>
    <w:p w14:paraId="625CC92F" w14:textId="241F69F4" w:rsidR="007770F3" w:rsidRPr="007770F3" w:rsidRDefault="007770F3" w:rsidP="005A7384">
      <w:pPr>
        <w:spacing w:after="0"/>
        <w:contextualSpacing/>
        <w:jc w:val="both"/>
        <w:rPr>
          <w:rFonts w:ascii="Times" w:hAnsi="Times" w:cs="Times"/>
          <w:i/>
          <w:sz w:val="22"/>
          <w:lang w:val="en-US"/>
        </w:rPr>
      </w:pPr>
      <w:r w:rsidRPr="00CE0E1F">
        <w:rPr>
          <w:rFonts w:ascii="Times" w:hAnsi="Times" w:cs="Times"/>
          <w:b/>
          <w:i/>
          <w:sz w:val="22"/>
          <w:lang w:val="en-US"/>
        </w:rPr>
        <w:t xml:space="preserve">Observation </w:t>
      </w:r>
      <w:r>
        <w:rPr>
          <w:rFonts w:ascii="Times" w:hAnsi="Times" w:cs="Times"/>
          <w:b/>
          <w:i/>
          <w:sz w:val="22"/>
          <w:lang w:val="en-US"/>
        </w:rPr>
        <w:t>12</w:t>
      </w:r>
      <w:r w:rsidRPr="00CE0E1F">
        <w:rPr>
          <w:rFonts w:ascii="Times" w:hAnsi="Times" w:cs="Times"/>
          <w:b/>
          <w:i/>
          <w:sz w:val="22"/>
          <w:lang w:val="en-US"/>
        </w:rPr>
        <w:t>:</w:t>
      </w:r>
      <w:r w:rsidRPr="00CE0E1F">
        <w:rPr>
          <w:rFonts w:ascii="Times" w:hAnsi="Times" w:cs="Times"/>
          <w:i/>
          <w:sz w:val="22"/>
          <w:lang w:val="en-US"/>
        </w:rPr>
        <w:t xml:space="preserve"> </w:t>
      </w:r>
      <w:r>
        <w:rPr>
          <w:rFonts w:ascii="Times" w:hAnsi="Times" w:cs="Times"/>
          <w:i/>
          <w:sz w:val="22"/>
          <w:lang w:val="en-US"/>
        </w:rPr>
        <w:t xml:space="preserve">Including </w:t>
      </w:r>
      <w:r w:rsidRPr="00CE0E1F">
        <w:rPr>
          <w:rFonts w:ascii="Times" w:hAnsi="Times" w:cs="Times"/>
          <w:i/>
          <w:sz w:val="22"/>
          <w:lang w:val="en-US"/>
        </w:rPr>
        <w:t>Type II CSI contents for uncalibrated</w:t>
      </w:r>
      <w:r>
        <w:rPr>
          <w:rFonts w:ascii="Times" w:hAnsi="Times" w:cs="Times"/>
          <w:i/>
          <w:sz w:val="22"/>
          <w:lang w:val="en-US"/>
        </w:rPr>
        <w:t xml:space="preserve"> TRP pairs may use significant feedback resources while not being very useful to the network.</w:t>
      </w:r>
    </w:p>
    <w:p w14:paraId="0E7A9DDB" w14:textId="77777777" w:rsidR="007770F3" w:rsidRDefault="007770F3" w:rsidP="005A7384">
      <w:pPr>
        <w:pStyle w:val="BodyText"/>
        <w:spacing w:after="0"/>
        <w:contextualSpacing/>
        <w:rPr>
          <w:rFonts w:cs="Times"/>
          <w:b/>
          <w:bCs/>
          <w:i/>
          <w:iCs/>
          <w:sz w:val="22"/>
          <w:szCs w:val="22"/>
          <w:lang w:val="en-GB"/>
        </w:rPr>
      </w:pPr>
    </w:p>
    <w:p w14:paraId="5B329706" w14:textId="4B1E52F3" w:rsidR="00140D67" w:rsidRDefault="00140D67"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1</w:t>
      </w:r>
      <w:r w:rsidRPr="00854861">
        <w:rPr>
          <w:rFonts w:cs="Times"/>
          <w:i/>
          <w:iCs/>
          <w:sz w:val="22"/>
          <w:szCs w:val="22"/>
          <w:lang w:val="en-GB"/>
        </w:rPr>
        <w:t>:</w:t>
      </w:r>
      <w:r>
        <w:rPr>
          <w:rFonts w:cs="Times"/>
          <w:i/>
          <w:iCs/>
          <w:sz w:val="22"/>
          <w:szCs w:val="22"/>
          <w:lang w:val="en-GB"/>
        </w:rPr>
        <w:t xml:space="preserve"> RAN1 </w:t>
      </w:r>
      <w:r w:rsidR="00C16B52">
        <w:rPr>
          <w:rFonts w:cs="Times"/>
          <w:i/>
          <w:iCs/>
          <w:sz w:val="22"/>
          <w:szCs w:val="22"/>
          <w:lang w:val="en-GB"/>
        </w:rPr>
        <w:t xml:space="preserve">supports only </w:t>
      </w:r>
      <w:r w:rsidR="00C16B52">
        <w:rPr>
          <w:rFonts w:cs="Times"/>
          <w:sz w:val="22"/>
          <w:szCs w:val="22"/>
        </w:rPr>
        <w:t>(</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00C16B52">
        <w:rPr>
          <w:rFonts w:cs="Times"/>
          <w:sz w:val="22"/>
          <w:szCs w:val="22"/>
        </w:rPr>
        <w:t>,</w:t>
      </w:r>
      <w:r w:rsidR="00C16B52" w:rsidRPr="009232B0">
        <w:rPr>
          <w:rFonts w:ascii="Cambria Math" w:hAnsi="Cambria Math" w:cs="Times"/>
          <w:i/>
          <w:sz w:val="22"/>
          <w:szCs w:val="22"/>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00C16B52">
        <w:rPr>
          <w:rFonts w:cs="Times"/>
          <w:sz w:val="22"/>
          <w:szCs w:val="22"/>
        </w:rPr>
        <w:t xml:space="preserve">) </w:t>
      </w:r>
      <w:r w:rsidR="00C16B52" w:rsidRPr="00DE6006">
        <w:rPr>
          <w:rFonts w:cs="Times"/>
          <w:i/>
          <w:iCs/>
          <w:sz w:val="22"/>
          <w:szCs w:val="22"/>
        </w:rPr>
        <w:t xml:space="preserve">values </w:t>
      </w:r>
      <w:r w:rsidR="00C16B52">
        <w:rPr>
          <w:rFonts w:cs="Times"/>
          <w:i/>
          <w:iCs/>
          <w:sz w:val="22"/>
          <w:szCs w:val="22"/>
        </w:rPr>
        <w:t xml:space="preserve">that yield </w:t>
      </w:r>
      <w:r w:rsidR="00C16B52" w:rsidRPr="00DE6006">
        <w:rPr>
          <w:rFonts w:cs="Times"/>
          <w:i/>
          <w:iCs/>
          <w:sz w:val="22"/>
          <w:szCs w:val="22"/>
        </w:rPr>
        <w:t xml:space="preserve">a significant </w:t>
      </w:r>
      <w:r w:rsidR="00C16B52">
        <w:rPr>
          <w:rFonts w:cs="Times"/>
          <w:i/>
          <w:iCs/>
          <w:sz w:val="22"/>
          <w:szCs w:val="22"/>
        </w:rPr>
        <w:t xml:space="preserve">boost in </w:t>
      </w:r>
      <w:r w:rsidR="00D66092">
        <w:rPr>
          <w:rFonts w:cs="Times"/>
          <w:i/>
          <w:iCs/>
          <w:sz w:val="22"/>
          <w:szCs w:val="22"/>
        </w:rPr>
        <w:t xml:space="preserve">the </w:t>
      </w:r>
      <w:r w:rsidR="00C16B52">
        <w:rPr>
          <w:rFonts w:cs="Times"/>
          <w:i/>
          <w:iCs/>
          <w:sz w:val="22"/>
          <w:szCs w:val="22"/>
        </w:rPr>
        <w:t>performance</w:t>
      </w:r>
      <w:r>
        <w:rPr>
          <w:rFonts w:cs="Times"/>
          <w:i/>
          <w:iCs/>
          <w:sz w:val="22"/>
          <w:szCs w:val="22"/>
          <w:lang w:val="en-GB"/>
        </w:rPr>
        <w:t>.</w:t>
      </w:r>
    </w:p>
    <w:p w14:paraId="138F43BF" w14:textId="77777777" w:rsidR="00140D67" w:rsidRDefault="00140D67" w:rsidP="005A7384">
      <w:pPr>
        <w:pStyle w:val="BodyText"/>
        <w:spacing w:after="0"/>
        <w:contextualSpacing/>
        <w:rPr>
          <w:rFonts w:cs="Times"/>
          <w:b/>
          <w:bCs/>
          <w:i/>
          <w:iCs/>
          <w:sz w:val="22"/>
          <w:szCs w:val="22"/>
          <w:lang w:val="en-GB"/>
        </w:rPr>
      </w:pPr>
    </w:p>
    <w:p w14:paraId="7A26A12B" w14:textId="77777777" w:rsidR="00140D67" w:rsidRDefault="00140D67"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2</w:t>
      </w:r>
      <w:r w:rsidRPr="00854861">
        <w:rPr>
          <w:rFonts w:cs="Times"/>
          <w:i/>
          <w:iCs/>
          <w:sz w:val="22"/>
          <w:szCs w:val="22"/>
          <w:lang w:val="en-GB"/>
        </w:rPr>
        <w:t>:</w:t>
      </w:r>
      <w:r>
        <w:rPr>
          <w:rFonts w:cs="Times"/>
          <w:i/>
          <w:iCs/>
          <w:sz w:val="22"/>
          <w:szCs w:val="22"/>
          <w:lang w:val="en-GB"/>
        </w:rPr>
        <w:t xml:space="preserve"> The resource configuration for 64 and 128 ports specifies the number of ports per CSI resource, the number of CSI resources in the CSI resource set, and the association between different aggregated resources. </w:t>
      </w:r>
    </w:p>
    <w:p w14:paraId="215DD1DD" w14:textId="77777777" w:rsidR="00140D67" w:rsidRDefault="00140D67" w:rsidP="005A7384">
      <w:pPr>
        <w:pStyle w:val="BodyText"/>
        <w:spacing w:after="0"/>
        <w:contextualSpacing/>
        <w:rPr>
          <w:rFonts w:cs="Times"/>
          <w:b/>
          <w:bCs/>
          <w:i/>
          <w:iCs/>
          <w:sz w:val="22"/>
          <w:szCs w:val="22"/>
          <w:lang w:val="en-GB"/>
        </w:rPr>
      </w:pPr>
    </w:p>
    <w:p w14:paraId="2748CBA7" w14:textId="77777777" w:rsidR="00140D67" w:rsidRDefault="00140D67"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3</w:t>
      </w:r>
      <w:r w:rsidRPr="00854861">
        <w:rPr>
          <w:rFonts w:cs="Times"/>
          <w:i/>
          <w:iCs/>
          <w:sz w:val="22"/>
          <w:szCs w:val="22"/>
          <w:lang w:val="en-GB"/>
        </w:rPr>
        <w:t>:</w:t>
      </w:r>
      <w:r>
        <w:rPr>
          <w:rFonts w:cs="Times"/>
          <w:i/>
          <w:iCs/>
          <w:sz w:val="22"/>
          <w:szCs w:val="22"/>
          <w:lang w:val="en-GB"/>
        </w:rPr>
        <w:t xml:space="preserve"> Specify a large range of port combinations to support different implementations. </w:t>
      </w:r>
    </w:p>
    <w:p w14:paraId="780AB770" w14:textId="77777777" w:rsidR="00140D67" w:rsidRDefault="00140D67" w:rsidP="005A7384">
      <w:pPr>
        <w:pStyle w:val="BodyText"/>
        <w:spacing w:after="0"/>
        <w:contextualSpacing/>
        <w:rPr>
          <w:rFonts w:cs="Times"/>
          <w:b/>
          <w:bCs/>
          <w:i/>
          <w:iCs/>
          <w:sz w:val="22"/>
          <w:szCs w:val="22"/>
          <w:lang w:val="en-GB"/>
        </w:rPr>
      </w:pPr>
    </w:p>
    <w:p w14:paraId="4E2C3401" w14:textId="77777777" w:rsidR="00140D67" w:rsidRDefault="00140D67"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4</w:t>
      </w:r>
      <w:r w:rsidRPr="00854861">
        <w:rPr>
          <w:rFonts w:cs="Times"/>
          <w:i/>
          <w:iCs/>
          <w:sz w:val="22"/>
          <w:szCs w:val="22"/>
          <w:lang w:val="en-GB"/>
        </w:rPr>
        <w:t>:</w:t>
      </w:r>
      <w:r>
        <w:rPr>
          <w:rFonts w:cs="Times"/>
          <w:i/>
          <w:iCs/>
          <w:sz w:val="22"/>
          <w:szCs w:val="22"/>
          <w:lang w:val="en-GB"/>
        </w:rPr>
        <w:t xml:space="preserve"> Support a restricted time difference between transmission of two CSI resources.</w:t>
      </w:r>
    </w:p>
    <w:p w14:paraId="5CF2C876" w14:textId="77777777" w:rsidR="00140D67" w:rsidRDefault="00140D67" w:rsidP="005A7384">
      <w:pPr>
        <w:pStyle w:val="BodyText"/>
        <w:spacing w:after="0"/>
        <w:contextualSpacing/>
        <w:rPr>
          <w:rFonts w:cs="Times"/>
          <w:b/>
          <w:bCs/>
          <w:i/>
          <w:iCs/>
          <w:sz w:val="22"/>
          <w:szCs w:val="22"/>
          <w:lang w:val="en-GB"/>
        </w:rPr>
      </w:pPr>
    </w:p>
    <w:p w14:paraId="690142D6" w14:textId="77777777" w:rsidR="00140D67" w:rsidRPr="00721191" w:rsidRDefault="00140D67"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5</w:t>
      </w:r>
      <w:r w:rsidRPr="00854861">
        <w:rPr>
          <w:rFonts w:cs="Times"/>
          <w:i/>
          <w:iCs/>
          <w:sz w:val="22"/>
          <w:szCs w:val="22"/>
          <w:lang w:val="en-GB"/>
        </w:rPr>
        <w:t>:</w:t>
      </w:r>
      <w:r>
        <w:rPr>
          <w:rFonts w:cs="Times"/>
          <w:i/>
          <w:iCs/>
          <w:sz w:val="22"/>
          <w:szCs w:val="22"/>
          <w:lang w:val="en-GB"/>
        </w:rPr>
        <w:t xml:space="preserve"> Support designing a codebook for a larger number of ports by introducing new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Pr="00DE6006">
        <w:rPr>
          <w:rFonts w:cs="Times"/>
          <w:i/>
          <w:iCs/>
          <w:sz w:val="22"/>
          <w:szCs w:val="22"/>
        </w:rPr>
        <w:t xml:space="preserve"> and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Pr>
          <w:rFonts w:cs="Times"/>
          <w:i/>
          <w:sz w:val="22"/>
          <w:szCs w:val="22"/>
        </w:rPr>
        <w:t xml:space="preserve"> port layouts</w:t>
      </w:r>
      <w:r>
        <w:rPr>
          <w:rFonts w:cs="Times"/>
          <w:i/>
          <w:iCs/>
          <w:sz w:val="22"/>
          <w:szCs w:val="22"/>
          <w:lang w:val="en-GB"/>
        </w:rPr>
        <w:t xml:space="preserve"> in the codebook expressions.</w:t>
      </w:r>
    </w:p>
    <w:p w14:paraId="3BEF0A3B" w14:textId="77777777" w:rsidR="00140D67" w:rsidRDefault="00140D67" w:rsidP="005A7384">
      <w:pPr>
        <w:pStyle w:val="BodyText"/>
        <w:spacing w:after="0"/>
        <w:contextualSpacing/>
        <w:rPr>
          <w:rFonts w:cs="Times"/>
          <w:b/>
          <w:bCs/>
          <w:i/>
          <w:iCs/>
          <w:sz w:val="22"/>
          <w:szCs w:val="22"/>
          <w:highlight w:val="yellow"/>
          <w:lang w:val="en-GB"/>
        </w:rPr>
      </w:pPr>
    </w:p>
    <w:p w14:paraId="19413C8C" w14:textId="04E52E4B" w:rsidR="000A294E" w:rsidRDefault="000A294E" w:rsidP="005A7384">
      <w:pPr>
        <w:pStyle w:val="BodyText"/>
        <w:spacing w:after="0"/>
        <w:contextualSpacing/>
        <w:rPr>
          <w:rFonts w:cs="Times"/>
          <w:i/>
          <w:iCs/>
          <w:sz w:val="22"/>
          <w:szCs w:val="22"/>
          <w:lang w:val="en-GB"/>
        </w:rPr>
      </w:pPr>
      <w:r w:rsidRPr="00BE3465">
        <w:rPr>
          <w:rFonts w:cs="Times"/>
          <w:b/>
          <w:bCs/>
          <w:i/>
          <w:iCs/>
          <w:sz w:val="22"/>
          <w:szCs w:val="22"/>
          <w:lang w:val="en-GB"/>
        </w:rPr>
        <w:t>Proposal 6</w:t>
      </w:r>
      <w:r w:rsidRPr="00BE3465">
        <w:rPr>
          <w:rFonts w:cs="Times"/>
          <w:i/>
          <w:iCs/>
          <w:sz w:val="22"/>
          <w:szCs w:val="22"/>
          <w:lang w:val="en-GB"/>
        </w:rPr>
        <w:t xml:space="preserve">: RAN1 to study PMI determination across multiple CSI resources </w:t>
      </w:r>
      <w:r>
        <w:rPr>
          <w:rFonts w:cs="Times"/>
          <w:i/>
          <w:iCs/>
          <w:sz w:val="22"/>
          <w:szCs w:val="22"/>
          <w:lang w:val="en-GB"/>
        </w:rPr>
        <w:t>based on per</w:t>
      </w:r>
      <w:r w:rsidRPr="00BE3465">
        <w:rPr>
          <w:rFonts w:cs="Times"/>
          <w:i/>
          <w:iCs/>
          <w:sz w:val="22"/>
          <w:szCs w:val="22"/>
          <w:lang w:val="en-GB"/>
        </w:rPr>
        <w:t xml:space="preserve"> CSI resource </w:t>
      </w:r>
      <w:r>
        <w:rPr>
          <w:rFonts w:cs="Times"/>
          <w:i/>
          <w:iCs/>
          <w:sz w:val="22"/>
          <w:szCs w:val="22"/>
          <w:lang w:val="en-GB"/>
        </w:rPr>
        <w:t>PMI determination</w:t>
      </w:r>
      <w:r w:rsidRPr="00BE3465">
        <w:rPr>
          <w:rFonts w:cs="Times"/>
          <w:i/>
          <w:iCs/>
          <w:sz w:val="22"/>
          <w:szCs w:val="22"/>
          <w:lang w:val="en-GB"/>
        </w:rPr>
        <w:t>.</w:t>
      </w:r>
    </w:p>
    <w:p w14:paraId="5CE5E56D" w14:textId="77777777" w:rsidR="007770F3" w:rsidRDefault="007770F3" w:rsidP="005A7384">
      <w:pPr>
        <w:pStyle w:val="BodyText"/>
        <w:spacing w:after="0"/>
        <w:contextualSpacing/>
        <w:rPr>
          <w:rFonts w:cs="Times"/>
          <w:b/>
          <w:bCs/>
          <w:i/>
          <w:iCs/>
          <w:sz w:val="22"/>
          <w:szCs w:val="22"/>
          <w:lang w:val="en-GB"/>
        </w:rPr>
      </w:pPr>
    </w:p>
    <w:p w14:paraId="7A9F811A" w14:textId="77777777" w:rsidR="007770F3" w:rsidRDefault="007770F3"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7</w:t>
      </w:r>
      <w:r w:rsidRPr="00854861">
        <w:rPr>
          <w:rFonts w:cs="Times"/>
          <w:i/>
          <w:iCs/>
          <w:sz w:val="22"/>
          <w:szCs w:val="22"/>
          <w:lang w:val="en-GB"/>
        </w:rPr>
        <w:t>:</w:t>
      </w:r>
      <w:r>
        <w:rPr>
          <w:rFonts w:cs="Times"/>
          <w:i/>
          <w:iCs/>
          <w:sz w:val="22"/>
          <w:szCs w:val="22"/>
          <w:lang w:val="en-GB"/>
        </w:rPr>
        <w:t xml:space="preserve"> Support up to 32 ports per CSI-RS resource in the CSI resource. </w:t>
      </w:r>
    </w:p>
    <w:p w14:paraId="2A876544" w14:textId="632312C6" w:rsidR="007770F3" w:rsidRPr="007770F3" w:rsidRDefault="007770F3" w:rsidP="005A7384">
      <w:pPr>
        <w:pStyle w:val="BodyText"/>
        <w:spacing w:after="0"/>
        <w:contextualSpacing/>
        <w:rPr>
          <w:rFonts w:cs="Times"/>
          <w:sz w:val="22"/>
          <w:szCs w:val="22"/>
        </w:rPr>
      </w:pPr>
      <w:r>
        <w:rPr>
          <w:rFonts w:cs="Times"/>
          <w:sz w:val="22"/>
          <w:szCs w:val="22"/>
        </w:rPr>
        <w:t xml:space="preserve"> </w:t>
      </w:r>
    </w:p>
    <w:p w14:paraId="3BFA6A9B" w14:textId="03F75DBD" w:rsidR="007770F3" w:rsidRPr="007770F3" w:rsidRDefault="007770F3" w:rsidP="005A738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8</w:t>
      </w:r>
      <w:r w:rsidRPr="00854861">
        <w:rPr>
          <w:rFonts w:cs="Times"/>
          <w:i/>
          <w:iCs/>
          <w:sz w:val="22"/>
          <w:szCs w:val="22"/>
          <w:lang w:val="en-GB"/>
        </w:rPr>
        <w:t>:</w:t>
      </w:r>
      <w:r>
        <w:rPr>
          <w:rFonts w:cs="Times"/>
          <w:i/>
          <w:iCs/>
          <w:sz w:val="22"/>
          <w:szCs w:val="22"/>
          <w:lang w:val="en-GB"/>
        </w:rPr>
        <w:t xml:space="preserve"> Study restrictions to report a subset of the CRIs from the set of configured CRIs. </w:t>
      </w:r>
    </w:p>
    <w:p w14:paraId="1D39B373" w14:textId="77777777" w:rsidR="00864C41" w:rsidRDefault="00864C41" w:rsidP="005A7384">
      <w:pPr>
        <w:spacing w:after="0"/>
        <w:contextualSpacing/>
        <w:jc w:val="both"/>
        <w:rPr>
          <w:rFonts w:ascii="Times" w:hAnsi="Times" w:cs="Times"/>
          <w:i/>
          <w:sz w:val="22"/>
        </w:rPr>
      </w:pPr>
    </w:p>
    <w:p w14:paraId="2771EE36" w14:textId="7BD62688" w:rsidR="00864C41" w:rsidRPr="00BC2180" w:rsidRDefault="00864C41" w:rsidP="005A7384">
      <w:pPr>
        <w:pStyle w:val="BodyText"/>
        <w:spacing w:after="0"/>
        <w:contextualSpacing/>
        <w:rPr>
          <w:rFonts w:cs="Times"/>
          <w:i/>
          <w:sz w:val="22"/>
        </w:rPr>
      </w:pPr>
      <w:r w:rsidRPr="00661223">
        <w:rPr>
          <w:rFonts w:cs="Times"/>
          <w:b/>
          <w:i/>
          <w:sz w:val="22"/>
        </w:rPr>
        <w:t xml:space="preserve">Proposal </w:t>
      </w:r>
      <w:r w:rsidR="00EB7C8F">
        <w:rPr>
          <w:rFonts w:cs="Times"/>
          <w:b/>
          <w:i/>
          <w:sz w:val="22"/>
        </w:rPr>
        <w:t>9</w:t>
      </w:r>
      <w:r w:rsidRPr="00661223">
        <w:rPr>
          <w:rFonts w:cs="Times"/>
          <w:b/>
          <w:i/>
          <w:sz w:val="22"/>
        </w:rPr>
        <w:t>:</w:t>
      </w:r>
      <w:r w:rsidRPr="00661223">
        <w:rPr>
          <w:rFonts w:cs="Times"/>
          <w:i/>
          <w:sz w:val="22"/>
        </w:rPr>
        <w:t xml:space="preserve"> </w:t>
      </w:r>
      <w:r>
        <w:rPr>
          <w:rFonts w:cs="Times"/>
          <w:i/>
          <w:sz w:val="22"/>
        </w:rPr>
        <w:t xml:space="preserve">The UE monitors </w:t>
      </w:r>
      <w:r w:rsidRPr="00C7622D">
        <w:rPr>
          <w:rFonts w:ascii="Times New Roman" w:eastAsia="Batang" w:hAnsi="Times New Roman"/>
          <w:i/>
          <w:iCs/>
          <w:sz w:val="22"/>
          <w:szCs w:val="22"/>
          <w:lang w:val="en-GB"/>
        </w:rPr>
        <w:t>N</w:t>
      </w:r>
      <w:r w:rsidRPr="00C7622D">
        <w:rPr>
          <w:rFonts w:ascii="Times New Roman" w:eastAsia="Batang" w:hAnsi="Times New Roman"/>
          <w:i/>
          <w:iCs/>
          <w:sz w:val="22"/>
          <w:szCs w:val="22"/>
          <w:vertAlign w:val="subscript"/>
          <w:lang w:val="en-GB"/>
        </w:rPr>
        <w:t>TRP</w:t>
      </w:r>
      <w:r w:rsidRPr="00C7622D">
        <w:rPr>
          <w:rFonts w:ascii="Times New Roman" w:hAnsi="Times New Roman"/>
          <w:i/>
          <w:iCs/>
          <w:sz w:val="22"/>
          <w:szCs w:val="22"/>
        </w:rPr>
        <w:t xml:space="preserve"> </w:t>
      </w:r>
      <w:r>
        <w:rPr>
          <w:rFonts w:cs="Times"/>
          <w:i/>
          <w:sz w:val="22"/>
        </w:rPr>
        <w:t xml:space="preserve">RSs to determine the inter-TRP time/frequency error between TRPs in the measurement set. </w:t>
      </w:r>
    </w:p>
    <w:p w14:paraId="445C135E" w14:textId="77777777" w:rsidR="00864C41" w:rsidRDefault="00864C41" w:rsidP="005A7384">
      <w:pPr>
        <w:spacing w:after="0"/>
        <w:contextualSpacing/>
        <w:jc w:val="both"/>
        <w:rPr>
          <w:rFonts w:ascii="Times" w:hAnsi="Times" w:cs="Times"/>
          <w:i/>
          <w:sz w:val="22"/>
        </w:rPr>
      </w:pPr>
    </w:p>
    <w:p w14:paraId="1B5FD33E" w14:textId="61913587" w:rsidR="00864C41" w:rsidRDefault="00864C41" w:rsidP="005A7384">
      <w:pPr>
        <w:pStyle w:val="BodyText"/>
        <w:spacing w:after="0"/>
        <w:contextualSpacing/>
        <w:rPr>
          <w:rFonts w:cs="Times"/>
          <w:i/>
          <w:sz w:val="22"/>
        </w:rPr>
      </w:pPr>
      <w:r w:rsidRPr="00661223">
        <w:rPr>
          <w:rFonts w:cs="Times"/>
          <w:b/>
          <w:i/>
          <w:sz w:val="22"/>
        </w:rPr>
        <w:t xml:space="preserve">Proposal </w:t>
      </w:r>
      <w:r w:rsidR="00EB7C8F">
        <w:rPr>
          <w:rFonts w:cs="Times"/>
          <w:b/>
          <w:i/>
          <w:sz w:val="22"/>
        </w:rPr>
        <w:t>10</w:t>
      </w:r>
      <w:r w:rsidRPr="00661223">
        <w:rPr>
          <w:rFonts w:cs="Times"/>
          <w:b/>
          <w:i/>
          <w:sz w:val="22"/>
        </w:rPr>
        <w:t>:</w:t>
      </w:r>
      <w:r w:rsidRPr="00661223">
        <w:rPr>
          <w:rFonts w:cs="Times"/>
          <w:i/>
          <w:sz w:val="22"/>
        </w:rPr>
        <w:t xml:space="preserve"> </w:t>
      </w:r>
      <w:r>
        <w:rPr>
          <w:rFonts w:cs="Times"/>
          <w:i/>
          <w:sz w:val="22"/>
        </w:rPr>
        <w:t xml:space="preserve">Define a reference anchor TRP for time/frequency error measurement, and the UE measures and reports relative time/frequency errors with respect to the reference TRP. </w:t>
      </w:r>
    </w:p>
    <w:p w14:paraId="4FF4B7E8" w14:textId="77777777" w:rsidR="00864C41" w:rsidRDefault="00864C41" w:rsidP="005A7384">
      <w:pPr>
        <w:spacing w:after="0"/>
        <w:contextualSpacing/>
        <w:jc w:val="both"/>
        <w:rPr>
          <w:rFonts w:ascii="Times" w:hAnsi="Times" w:cs="Times"/>
          <w:i/>
          <w:sz w:val="22"/>
        </w:rPr>
      </w:pPr>
    </w:p>
    <w:p w14:paraId="5CF8F391" w14:textId="1ABF5B48" w:rsidR="00864C41" w:rsidRPr="00864C41" w:rsidRDefault="00864C41" w:rsidP="005A7384">
      <w:pPr>
        <w:pStyle w:val="BodyText"/>
        <w:spacing w:after="0"/>
        <w:contextualSpacing/>
        <w:rPr>
          <w:rFonts w:cs="Times"/>
          <w:i/>
          <w:sz w:val="22"/>
        </w:rPr>
      </w:pPr>
      <w:r w:rsidRPr="00661223">
        <w:rPr>
          <w:rFonts w:cs="Times"/>
          <w:b/>
          <w:i/>
          <w:sz w:val="22"/>
        </w:rPr>
        <w:t xml:space="preserve">Proposal </w:t>
      </w:r>
      <w:r w:rsidR="00F00140">
        <w:rPr>
          <w:rFonts w:cs="Times"/>
          <w:b/>
          <w:i/>
          <w:sz w:val="22"/>
        </w:rPr>
        <w:t>1</w:t>
      </w:r>
      <w:r w:rsidR="00EB7C8F">
        <w:rPr>
          <w:rFonts w:cs="Times"/>
          <w:b/>
          <w:i/>
          <w:sz w:val="22"/>
        </w:rPr>
        <w:t>1</w:t>
      </w:r>
      <w:r w:rsidRPr="00661223">
        <w:rPr>
          <w:rFonts w:cs="Times"/>
          <w:b/>
          <w:i/>
          <w:sz w:val="22"/>
        </w:rPr>
        <w:t>:</w:t>
      </w:r>
      <w:r w:rsidRPr="00661223">
        <w:rPr>
          <w:rFonts w:cs="Times"/>
          <w:i/>
          <w:sz w:val="22"/>
        </w:rPr>
        <w:t xml:space="preserve"> </w:t>
      </w:r>
      <w:r>
        <w:rPr>
          <w:rFonts w:cs="Times"/>
          <w:i/>
          <w:sz w:val="22"/>
        </w:rPr>
        <w:t xml:space="preserve">Study configuring a calibration gap for the set of TRPs in the measurement set to enable the network to restore out-of-synch TRPs. </w:t>
      </w:r>
    </w:p>
    <w:p w14:paraId="691830B9" w14:textId="77777777" w:rsidR="00864C41" w:rsidRPr="00CE0E1F" w:rsidRDefault="00864C41" w:rsidP="005A7384">
      <w:pPr>
        <w:spacing w:after="0"/>
        <w:contextualSpacing/>
        <w:jc w:val="both"/>
        <w:rPr>
          <w:rFonts w:ascii="Times" w:hAnsi="Times" w:cs="Times"/>
          <w:i/>
          <w:sz w:val="22"/>
          <w:lang w:val="en-US"/>
        </w:rPr>
      </w:pPr>
    </w:p>
    <w:p w14:paraId="5FECCD3E" w14:textId="64C6C5DA" w:rsidR="00EB7C8F" w:rsidRPr="007C6489" w:rsidRDefault="00EB7C8F" w:rsidP="005A7384">
      <w:pPr>
        <w:pStyle w:val="BodyText"/>
        <w:spacing w:after="0"/>
        <w:contextualSpacing/>
        <w:rPr>
          <w:rFonts w:cs="Times"/>
          <w:i/>
          <w:sz w:val="22"/>
        </w:rPr>
      </w:pPr>
      <w:r w:rsidRPr="00661223">
        <w:rPr>
          <w:rFonts w:cs="Times"/>
          <w:b/>
          <w:i/>
          <w:sz w:val="22"/>
        </w:rPr>
        <w:t xml:space="preserve">Proposal </w:t>
      </w:r>
      <w:r>
        <w:rPr>
          <w:rFonts w:cs="Times"/>
          <w:b/>
          <w:i/>
          <w:sz w:val="22"/>
        </w:rPr>
        <w:t>12</w:t>
      </w:r>
      <w:r w:rsidRPr="00661223">
        <w:rPr>
          <w:rFonts w:cs="Times"/>
          <w:b/>
          <w:i/>
          <w:sz w:val="22"/>
        </w:rPr>
        <w:t>:</w:t>
      </w:r>
      <w:r w:rsidRPr="00661223">
        <w:rPr>
          <w:rFonts w:cs="Times"/>
          <w:i/>
          <w:sz w:val="22"/>
        </w:rPr>
        <w:t xml:space="preserve"> </w:t>
      </w:r>
      <w:r>
        <w:rPr>
          <w:rFonts w:cs="Times"/>
          <w:i/>
          <w:sz w:val="22"/>
        </w:rPr>
        <w:t xml:space="preserve">Study CSI feedback overhead reduction methods considering the TRP’s calibration status. </w:t>
      </w:r>
    </w:p>
    <w:p w14:paraId="6DC18E2E" w14:textId="77777777" w:rsidR="00864C41" w:rsidRDefault="00864C41" w:rsidP="005A7384">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5A7384">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B7AB7AE" w:rsidR="00FF0728" w:rsidRDefault="00E84CF4" w:rsidP="005A7384">
      <w:pPr>
        <w:pStyle w:val="ListParagraph"/>
        <w:numPr>
          <w:ilvl w:val="0"/>
          <w:numId w:val="9"/>
        </w:numPr>
        <w:contextualSpacing/>
        <w:rPr>
          <w:rFonts w:ascii="Times" w:eastAsia="SimSun" w:hAnsi="Times" w:cs="Times"/>
        </w:rPr>
      </w:pPr>
      <w:r>
        <w:rPr>
          <w:rFonts w:ascii="Times" w:eastAsia="SimSun" w:hAnsi="Times" w:cs="Times"/>
        </w:rPr>
        <w:t>RP-</w:t>
      </w:r>
      <w:r w:rsidR="00DA70BF">
        <w:rPr>
          <w:rFonts w:ascii="Times" w:eastAsia="SimSun" w:hAnsi="Times" w:cs="Times"/>
        </w:rPr>
        <w:t>234007, “</w:t>
      </w:r>
      <w:r w:rsidR="00DA70BF" w:rsidRPr="00DA70BF">
        <w:rPr>
          <w:rFonts w:ascii="Times" w:eastAsia="SimSun" w:hAnsi="Times" w:cs="Times"/>
        </w:rPr>
        <w:t>New WID: NR MIMO Phase 5</w:t>
      </w:r>
      <w:r w:rsidR="00DA70BF">
        <w:rPr>
          <w:rFonts w:ascii="Times" w:eastAsia="SimSun" w:hAnsi="Times" w:cs="Times"/>
        </w:rPr>
        <w:t xml:space="preserve">”, </w:t>
      </w:r>
      <w:r w:rsidR="00DA70BF" w:rsidRPr="00DA70BF">
        <w:rPr>
          <w:rFonts w:ascii="Times" w:eastAsia="SimSun" w:hAnsi="Times" w:cs="Times"/>
        </w:rPr>
        <w:t>3GPP TSG RAN Meeting #102</w:t>
      </w:r>
      <w:r w:rsidR="00DA70BF">
        <w:rPr>
          <w:rFonts w:ascii="Times" w:eastAsia="SimSun" w:hAnsi="Times" w:cs="Times"/>
        </w:rPr>
        <w:t>, December 2023</w:t>
      </w:r>
    </w:p>
    <w:p w14:paraId="3243E2FD" w14:textId="69871309" w:rsidR="000D743C" w:rsidRPr="000D743C" w:rsidRDefault="000D743C" w:rsidP="005A7384">
      <w:pPr>
        <w:pStyle w:val="ListParagraph"/>
        <w:numPr>
          <w:ilvl w:val="0"/>
          <w:numId w:val="9"/>
        </w:numPr>
        <w:contextualSpacing/>
        <w:rPr>
          <w:rFonts w:ascii="Times" w:eastAsia="SimSun" w:hAnsi="Times" w:cs="Times"/>
        </w:rPr>
      </w:pPr>
      <w:r>
        <w:rPr>
          <w:rFonts w:ascii="Times" w:eastAsia="SimSun" w:hAnsi="Times" w:cs="Times"/>
        </w:rPr>
        <w:t>38.21</w:t>
      </w:r>
      <w:r w:rsidR="00563CD3">
        <w:rPr>
          <w:rFonts w:ascii="Times" w:eastAsia="SimSun" w:hAnsi="Times" w:cs="Times"/>
        </w:rPr>
        <w:t>4</w:t>
      </w:r>
      <w:r>
        <w:rPr>
          <w:rFonts w:ascii="Times" w:eastAsia="SimSun" w:hAnsi="Times" w:cs="Times"/>
        </w:rPr>
        <w:t>, “NR: Multiplexing and channel coding”, v18.1.0, January 2024</w:t>
      </w:r>
    </w:p>
    <w:p w14:paraId="5C285864" w14:textId="5EE6C23F" w:rsidR="00EA6574" w:rsidRDefault="00EA6574" w:rsidP="005A7384">
      <w:pPr>
        <w:pStyle w:val="ListParagraph"/>
        <w:numPr>
          <w:ilvl w:val="0"/>
          <w:numId w:val="9"/>
        </w:numPr>
        <w:contextualSpacing/>
        <w:rPr>
          <w:rFonts w:ascii="Times" w:eastAsia="SimSun" w:hAnsi="Times" w:cs="Times"/>
        </w:rPr>
      </w:pPr>
      <w:r>
        <w:rPr>
          <w:rFonts w:ascii="Times" w:eastAsia="SimSun" w:hAnsi="Times" w:cs="Times"/>
        </w:rPr>
        <w:t>38.101</w:t>
      </w:r>
      <w:r w:rsidR="002B6F53">
        <w:rPr>
          <w:rFonts w:ascii="Times" w:eastAsia="SimSun" w:hAnsi="Times" w:cs="Times"/>
        </w:rPr>
        <w:t>-1</w:t>
      </w:r>
      <w:r>
        <w:rPr>
          <w:rFonts w:ascii="Times" w:eastAsia="SimSun" w:hAnsi="Times" w:cs="Times"/>
        </w:rPr>
        <w:t>, “</w:t>
      </w:r>
      <w:r w:rsidR="002B6F53">
        <w:rPr>
          <w:rFonts w:ascii="Times" w:eastAsia="SimSun" w:hAnsi="Times" w:cs="Times"/>
        </w:rPr>
        <w:t>User Equipment (UE) radio transmission and reception</w:t>
      </w:r>
      <w:r>
        <w:rPr>
          <w:rFonts w:ascii="Times" w:eastAsia="SimSun" w:hAnsi="Times" w:cs="Times"/>
        </w:rPr>
        <w:t>”,</w:t>
      </w:r>
      <w:r w:rsidR="002B6F53">
        <w:rPr>
          <w:rFonts w:ascii="Times" w:eastAsia="SimSun" w:hAnsi="Times" w:cs="Times"/>
        </w:rPr>
        <w:t xml:space="preserve"> v18.4.0, December 2023</w:t>
      </w:r>
      <w:r>
        <w:rPr>
          <w:rFonts w:ascii="Times" w:eastAsia="SimSun" w:hAnsi="Times" w:cs="Times"/>
        </w:rPr>
        <w:t xml:space="preserve"> </w:t>
      </w:r>
    </w:p>
    <w:p w14:paraId="0E82F372" w14:textId="4F03B44A" w:rsidR="005A6960" w:rsidRDefault="00EA6574" w:rsidP="005A7384">
      <w:pPr>
        <w:pStyle w:val="ListParagraph"/>
        <w:numPr>
          <w:ilvl w:val="0"/>
          <w:numId w:val="9"/>
        </w:numPr>
        <w:contextualSpacing/>
        <w:rPr>
          <w:rFonts w:ascii="Times" w:eastAsia="SimSun" w:hAnsi="Times" w:cs="Times"/>
        </w:rPr>
      </w:pPr>
      <w:r>
        <w:rPr>
          <w:rFonts w:ascii="Times" w:eastAsia="SimSun" w:hAnsi="Times" w:cs="Times"/>
        </w:rPr>
        <w:t>38.104, “Base Station (BS) radio transmission and reception”, v18.4.0, December 2023</w:t>
      </w:r>
    </w:p>
    <w:p w14:paraId="74EB8474" w14:textId="77777777" w:rsidR="00AD2109" w:rsidRDefault="00AD2109" w:rsidP="005A7384">
      <w:pPr>
        <w:pStyle w:val="BodyText"/>
        <w:widowControl w:val="0"/>
        <w:spacing w:after="0"/>
        <w:contextualSpacing/>
        <w:rPr>
          <w:rFonts w:eastAsia="Times New Roman" w:cs="Times"/>
          <w:color w:val="000000"/>
          <w:sz w:val="22"/>
          <w:szCs w:val="22"/>
          <w:lang w:eastAsia="ko-KR"/>
        </w:rPr>
      </w:pPr>
    </w:p>
    <w:p w14:paraId="53B70A9A" w14:textId="5EBE7ED4" w:rsidR="00EA65F6" w:rsidRPr="007E78DD" w:rsidRDefault="00EA65F6" w:rsidP="005A7384">
      <w:pPr>
        <w:pStyle w:val="Heading1"/>
        <w:spacing w:before="0" w:after="0"/>
        <w:ind w:left="0" w:firstLine="0"/>
        <w:contextualSpacing/>
        <w:jc w:val="both"/>
        <w:rPr>
          <w:rFonts w:cs="Arial"/>
          <w:smallCaps/>
          <w:lang w:val="en-US"/>
        </w:rPr>
      </w:pPr>
      <w:r>
        <w:rPr>
          <w:rFonts w:cs="Arial"/>
          <w:smallCaps/>
          <w:lang w:val="en-US"/>
        </w:rPr>
        <w:lastRenderedPageBreak/>
        <w:t>Appendix</w:t>
      </w:r>
    </w:p>
    <w:p w14:paraId="5230D98B" w14:textId="77777777" w:rsidR="007E78DD" w:rsidRPr="007E78DD" w:rsidRDefault="007E78DD" w:rsidP="00FF58E4">
      <w:pPr>
        <w:pStyle w:val="Caption"/>
        <w:keepNext/>
        <w:spacing w:before="0" w:after="0"/>
        <w:contextualSpacing/>
        <w:jc w:val="center"/>
        <w:rPr>
          <w:b w:val="0"/>
          <w:bCs w:val="0"/>
          <w:sz w:val="22"/>
          <w:szCs w:val="22"/>
        </w:rPr>
      </w:pPr>
      <w:r w:rsidRPr="007E78DD">
        <w:rPr>
          <w:b w:val="0"/>
          <w:bCs w:val="0"/>
          <w:sz w:val="22"/>
          <w:szCs w:val="22"/>
        </w:rPr>
        <w:t xml:space="preserve">Table </w:t>
      </w:r>
      <w:r w:rsidRPr="007E78DD">
        <w:rPr>
          <w:b w:val="0"/>
          <w:bCs w:val="0"/>
          <w:sz w:val="22"/>
          <w:szCs w:val="22"/>
        </w:rPr>
        <w:fldChar w:fldCharType="begin"/>
      </w:r>
      <w:r w:rsidRPr="007E78DD">
        <w:rPr>
          <w:b w:val="0"/>
          <w:bCs w:val="0"/>
          <w:sz w:val="22"/>
          <w:szCs w:val="22"/>
        </w:rPr>
        <w:instrText xml:space="preserve"> SEQ Table \* ARABIC </w:instrText>
      </w:r>
      <w:r w:rsidRPr="007E78DD">
        <w:rPr>
          <w:b w:val="0"/>
          <w:bCs w:val="0"/>
          <w:sz w:val="22"/>
          <w:szCs w:val="22"/>
        </w:rPr>
        <w:fldChar w:fldCharType="separate"/>
      </w:r>
      <w:r w:rsidRPr="007E78DD">
        <w:rPr>
          <w:b w:val="0"/>
          <w:bCs w:val="0"/>
          <w:noProof/>
          <w:sz w:val="22"/>
          <w:szCs w:val="22"/>
        </w:rPr>
        <w:t>2</w:t>
      </w:r>
      <w:r w:rsidRPr="007E78DD">
        <w:rPr>
          <w:b w:val="0"/>
          <w:bCs w:val="0"/>
          <w:sz w:val="22"/>
          <w:szCs w:val="22"/>
        </w:rPr>
        <w:fldChar w:fldCharType="end"/>
      </w:r>
      <w:r w:rsidRPr="007E78DD">
        <w:rPr>
          <w:b w:val="0"/>
          <w:bCs w:val="0"/>
          <w:sz w:val="22"/>
          <w:szCs w:val="22"/>
        </w:rPr>
        <w:t>. SLS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6300"/>
      </w:tblGrid>
      <w:tr w:rsidR="007E78DD" w:rsidRPr="007E78DD" w14:paraId="549D3F7B" w14:textId="77777777" w:rsidTr="00BF3FF6">
        <w:trPr>
          <w:trHeight w:val="93"/>
          <w:jc w:val="center"/>
        </w:trPr>
        <w:tc>
          <w:tcPr>
            <w:tcW w:w="2965" w:type="dxa"/>
          </w:tcPr>
          <w:p w14:paraId="37168B81" w14:textId="77777777" w:rsidR="007E78DD" w:rsidRPr="007E78DD" w:rsidRDefault="007E78DD" w:rsidP="00FF58E4">
            <w:pPr>
              <w:pStyle w:val="Default"/>
              <w:contextualSpacing/>
              <w:rPr>
                <w:sz w:val="22"/>
                <w:szCs w:val="22"/>
              </w:rPr>
            </w:pPr>
            <w:r w:rsidRPr="007E78DD">
              <w:rPr>
                <w:b/>
                <w:bCs/>
                <w:sz w:val="22"/>
                <w:szCs w:val="22"/>
              </w:rPr>
              <w:t xml:space="preserve">Parameter </w:t>
            </w:r>
          </w:p>
        </w:tc>
        <w:tc>
          <w:tcPr>
            <w:tcW w:w="6300" w:type="dxa"/>
          </w:tcPr>
          <w:p w14:paraId="76F29DD1" w14:textId="77777777" w:rsidR="007E78DD" w:rsidRPr="007E78DD" w:rsidRDefault="007E78DD" w:rsidP="00FF58E4">
            <w:pPr>
              <w:pStyle w:val="Default"/>
              <w:contextualSpacing/>
              <w:rPr>
                <w:sz w:val="22"/>
                <w:szCs w:val="22"/>
              </w:rPr>
            </w:pPr>
            <w:r w:rsidRPr="007E78DD">
              <w:rPr>
                <w:b/>
                <w:bCs/>
                <w:sz w:val="22"/>
                <w:szCs w:val="22"/>
              </w:rPr>
              <w:t xml:space="preserve">Value </w:t>
            </w:r>
          </w:p>
        </w:tc>
      </w:tr>
      <w:tr w:rsidR="007E78DD" w:rsidRPr="007E78DD" w14:paraId="30320435" w14:textId="77777777" w:rsidTr="00BF3FF6">
        <w:trPr>
          <w:trHeight w:val="93"/>
          <w:jc w:val="center"/>
        </w:trPr>
        <w:tc>
          <w:tcPr>
            <w:tcW w:w="2965" w:type="dxa"/>
          </w:tcPr>
          <w:p w14:paraId="2F992288" w14:textId="77777777" w:rsidR="007E78DD" w:rsidRPr="007E78DD" w:rsidRDefault="007E78DD" w:rsidP="00FF58E4">
            <w:pPr>
              <w:pStyle w:val="Default"/>
              <w:contextualSpacing/>
              <w:rPr>
                <w:sz w:val="22"/>
                <w:szCs w:val="22"/>
              </w:rPr>
            </w:pPr>
            <w:r w:rsidRPr="007E78DD">
              <w:rPr>
                <w:sz w:val="22"/>
                <w:szCs w:val="22"/>
              </w:rPr>
              <w:t xml:space="preserve">Duplex, Waveform </w:t>
            </w:r>
          </w:p>
        </w:tc>
        <w:tc>
          <w:tcPr>
            <w:tcW w:w="6300" w:type="dxa"/>
          </w:tcPr>
          <w:p w14:paraId="20CE94DF" w14:textId="77777777" w:rsidR="007E78DD" w:rsidRPr="007E78DD" w:rsidRDefault="007E78DD" w:rsidP="00FF58E4">
            <w:pPr>
              <w:pStyle w:val="Default"/>
              <w:contextualSpacing/>
              <w:rPr>
                <w:sz w:val="22"/>
                <w:szCs w:val="22"/>
              </w:rPr>
            </w:pPr>
            <w:r w:rsidRPr="007E78DD">
              <w:rPr>
                <w:sz w:val="22"/>
                <w:szCs w:val="22"/>
              </w:rPr>
              <w:t xml:space="preserve">FDD, CP-OFDM </w:t>
            </w:r>
          </w:p>
        </w:tc>
      </w:tr>
      <w:tr w:rsidR="007E78DD" w:rsidRPr="007E78DD" w14:paraId="15444B4A" w14:textId="77777777" w:rsidTr="00BF3FF6">
        <w:trPr>
          <w:trHeight w:val="93"/>
          <w:jc w:val="center"/>
        </w:trPr>
        <w:tc>
          <w:tcPr>
            <w:tcW w:w="2965" w:type="dxa"/>
          </w:tcPr>
          <w:p w14:paraId="09D82CE4" w14:textId="77777777" w:rsidR="007E78DD" w:rsidRPr="007E78DD" w:rsidRDefault="007E78DD" w:rsidP="00FF58E4">
            <w:pPr>
              <w:pStyle w:val="Default"/>
              <w:contextualSpacing/>
              <w:rPr>
                <w:sz w:val="22"/>
                <w:szCs w:val="22"/>
              </w:rPr>
            </w:pPr>
            <w:r w:rsidRPr="007E78DD">
              <w:rPr>
                <w:sz w:val="22"/>
                <w:szCs w:val="22"/>
              </w:rPr>
              <w:t xml:space="preserve">Multiple access </w:t>
            </w:r>
          </w:p>
        </w:tc>
        <w:tc>
          <w:tcPr>
            <w:tcW w:w="6300" w:type="dxa"/>
          </w:tcPr>
          <w:p w14:paraId="453ECCD1" w14:textId="77777777" w:rsidR="007E78DD" w:rsidRPr="007E78DD" w:rsidRDefault="007E78DD" w:rsidP="00FF58E4">
            <w:pPr>
              <w:pStyle w:val="Default"/>
              <w:contextualSpacing/>
              <w:rPr>
                <w:sz w:val="22"/>
                <w:szCs w:val="22"/>
              </w:rPr>
            </w:pPr>
            <w:r w:rsidRPr="007E78DD">
              <w:rPr>
                <w:sz w:val="22"/>
                <w:szCs w:val="22"/>
              </w:rPr>
              <w:t xml:space="preserve">OFDMA </w:t>
            </w:r>
          </w:p>
        </w:tc>
      </w:tr>
      <w:tr w:rsidR="007E78DD" w:rsidRPr="007E78DD" w14:paraId="0A227BF6" w14:textId="77777777" w:rsidTr="00BF3FF6">
        <w:trPr>
          <w:trHeight w:val="271"/>
          <w:jc w:val="center"/>
        </w:trPr>
        <w:tc>
          <w:tcPr>
            <w:tcW w:w="2965" w:type="dxa"/>
          </w:tcPr>
          <w:p w14:paraId="780915CB" w14:textId="77777777" w:rsidR="007E78DD" w:rsidRPr="007E78DD" w:rsidRDefault="007E78DD" w:rsidP="00FF58E4">
            <w:pPr>
              <w:pStyle w:val="Default"/>
              <w:contextualSpacing/>
              <w:rPr>
                <w:sz w:val="22"/>
                <w:szCs w:val="22"/>
              </w:rPr>
            </w:pPr>
            <w:r w:rsidRPr="007E78DD">
              <w:rPr>
                <w:sz w:val="22"/>
                <w:szCs w:val="22"/>
              </w:rPr>
              <w:t xml:space="preserve">Scenario </w:t>
            </w:r>
          </w:p>
        </w:tc>
        <w:tc>
          <w:tcPr>
            <w:tcW w:w="6300" w:type="dxa"/>
          </w:tcPr>
          <w:p w14:paraId="0F960AA1" w14:textId="77777777" w:rsidR="007E78DD" w:rsidRPr="007E78DD" w:rsidRDefault="007E78DD" w:rsidP="00FF58E4">
            <w:pPr>
              <w:pStyle w:val="Default"/>
              <w:contextualSpacing/>
              <w:rPr>
                <w:sz w:val="22"/>
                <w:szCs w:val="22"/>
              </w:rPr>
            </w:pPr>
            <w:r w:rsidRPr="007E78DD">
              <w:rPr>
                <w:sz w:val="22"/>
                <w:szCs w:val="22"/>
              </w:rPr>
              <w:t>UMi, UMa</w:t>
            </w:r>
          </w:p>
        </w:tc>
      </w:tr>
      <w:tr w:rsidR="007E78DD" w:rsidRPr="007E78DD" w14:paraId="4B7091A5" w14:textId="77777777" w:rsidTr="00BF3FF6">
        <w:trPr>
          <w:trHeight w:val="93"/>
          <w:jc w:val="center"/>
        </w:trPr>
        <w:tc>
          <w:tcPr>
            <w:tcW w:w="2965" w:type="dxa"/>
          </w:tcPr>
          <w:p w14:paraId="67FA4C0E" w14:textId="5F5316D4" w:rsidR="007E78DD" w:rsidRPr="007E78DD" w:rsidRDefault="00DE6006" w:rsidP="00FF58E4">
            <w:pPr>
              <w:pStyle w:val="Default"/>
              <w:contextualSpacing/>
              <w:rPr>
                <w:sz w:val="22"/>
                <w:szCs w:val="22"/>
              </w:rPr>
            </w:pPr>
            <w:r>
              <w:rPr>
                <w:sz w:val="22"/>
                <w:szCs w:val="22"/>
              </w:rPr>
              <w:t>Carrier frequency</w:t>
            </w:r>
            <w:r w:rsidR="007E78DD" w:rsidRPr="007E78DD">
              <w:rPr>
                <w:sz w:val="22"/>
                <w:szCs w:val="22"/>
              </w:rPr>
              <w:t xml:space="preserve"> </w:t>
            </w:r>
          </w:p>
        </w:tc>
        <w:tc>
          <w:tcPr>
            <w:tcW w:w="6300" w:type="dxa"/>
          </w:tcPr>
          <w:p w14:paraId="08449E10" w14:textId="119FB5A9" w:rsidR="007E78DD" w:rsidRPr="007E78DD" w:rsidRDefault="007E78DD" w:rsidP="00FF58E4">
            <w:pPr>
              <w:pStyle w:val="Default"/>
              <w:contextualSpacing/>
              <w:rPr>
                <w:sz w:val="22"/>
                <w:szCs w:val="22"/>
              </w:rPr>
            </w:pPr>
            <w:r w:rsidRPr="007E78DD">
              <w:rPr>
                <w:sz w:val="22"/>
                <w:szCs w:val="22"/>
              </w:rPr>
              <w:t>2 GHz</w:t>
            </w:r>
          </w:p>
        </w:tc>
      </w:tr>
      <w:tr w:rsidR="007E78DD" w:rsidRPr="007E78DD" w14:paraId="3CD849B9" w14:textId="77777777" w:rsidTr="00BF3FF6">
        <w:trPr>
          <w:trHeight w:val="93"/>
          <w:jc w:val="center"/>
        </w:trPr>
        <w:tc>
          <w:tcPr>
            <w:tcW w:w="2965" w:type="dxa"/>
          </w:tcPr>
          <w:p w14:paraId="38904BDF" w14:textId="77777777" w:rsidR="007E78DD" w:rsidRPr="007E78DD" w:rsidRDefault="007E78DD" w:rsidP="00FF58E4">
            <w:pPr>
              <w:pStyle w:val="Default"/>
              <w:contextualSpacing/>
              <w:rPr>
                <w:sz w:val="22"/>
                <w:szCs w:val="22"/>
              </w:rPr>
            </w:pPr>
            <w:r w:rsidRPr="007E78DD">
              <w:rPr>
                <w:sz w:val="22"/>
                <w:szCs w:val="22"/>
              </w:rPr>
              <w:t xml:space="preserve">Inter-BS (site) distance </w:t>
            </w:r>
          </w:p>
        </w:tc>
        <w:tc>
          <w:tcPr>
            <w:tcW w:w="6300" w:type="dxa"/>
          </w:tcPr>
          <w:p w14:paraId="12BB7731" w14:textId="77777777" w:rsidR="007E78DD" w:rsidRPr="007E78DD" w:rsidRDefault="007E78DD" w:rsidP="00FF58E4">
            <w:pPr>
              <w:pStyle w:val="Default"/>
              <w:contextualSpacing/>
              <w:rPr>
                <w:sz w:val="22"/>
                <w:szCs w:val="22"/>
              </w:rPr>
            </w:pPr>
            <w:r w:rsidRPr="007E78DD">
              <w:rPr>
                <w:sz w:val="22"/>
                <w:szCs w:val="22"/>
              </w:rPr>
              <w:t xml:space="preserve">200m </w:t>
            </w:r>
          </w:p>
        </w:tc>
      </w:tr>
      <w:tr w:rsidR="007E78DD" w:rsidRPr="00FF58E4" w14:paraId="1672F2A4" w14:textId="77777777" w:rsidTr="00BF3FF6">
        <w:trPr>
          <w:trHeight w:val="273"/>
          <w:jc w:val="center"/>
        </w:trPr>
        <w:tc>
          <w:tcPr>
            <w:tcW w:w="2965" w:type="dxa"/>
          </w:tcPr>
          <w:p w14:paraId="50911D84" w14:textId="77777777" w:rsidR="007E78DD" w:rsidRPr="007E78DD" w:rsidRDefault="007E78DD" w:rsidP="00FF58E4">
            <w:pPr>
              <w:pStyle w:val="Default"/>
              <w:contextualSpacing/>
              <w:rPr>
                <w:sz w:val="22"/>
                <w:szCs w:val="22"/>
              </w:rPr>
            </w:pPr>
            <w:r w:rsidRPr="007E78DD">
              <w:rPr>
                <w:sz w:val="22"/>
                <w:szCs w:val="22"/>
              </w:rPr>
              <w:t xml:space="preserve">Antenna setup and port layouts at gNB </w:t>
            </w:r>
          </w:p>
        </w:tc>
        <w:tc>
          <w:tcPr>
            <w:tcW w:w="6300" w:type="dxa"/>
          </w:tcPr>
          <w:p w14:paraId="6A262C97" w14:textId="5771FD94" w:rsidR="007E78DD" w:rsidRPr="007E78DD" w:rsidRDefault="007E78DD" w:rsidP="00FF58E4">
            <w:pPr>
              <w:pStyle w:val="Default"/>
              <w:contextualSpacing/>
              <w:rPr>
                <w:sz w:val="22"/>
                <w:szCs w:val="22"/>
                <w:lang w:val="fr-FR"/>
              </w:rPr>
            </w:pPr>
            <w:r w:rsidRPr="007E78DD">
              <w:rPr>
                <w:sz w:val="22"/>
                <w:szCs w:val="22"/>
                <w:lang w:val="fr-FR"/>
              </w:rPr>
              <w:t xml:space="preserve">32 ports, (M, N, P,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1</m:t>
                  </m:r>
                </m:sub>
              </m:sSub>
            </m:oMath>
            <w:r w:rsidR="0059608A" w:rsidRPr="0059608A">
              <w:rPr>
                <w:rFonts w:cs="Times"/>
                <w:sz w:val="22"/>
                <w:szCs w:val="22"/>
                <w:lang w:val="fr-FR"/>
              </w:rPr>
              <w:t>,</w:t>
            </w:r>
            <w:r w:rsidR="0059608A" w:rsidRPr="0059608A">
              <w:rPr>
                <w:rFonts w:ascii="Cambria Math" w:hAnsi="Cambria Math" w:cs="Times"/>
                <w:i/>
                <w:sz w:val="22"/>
                <w:szCs w:val="22"/>
                <w:lang w:val="fr-FR"/>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2</m:t>
                  </m:r>
                </m:sub>
              </m:sSub>
            </m:oMath>
            <w:r w:rsidRPr="007E78DD">
              <w:rPr>
                <w:sz w:val="22"/>
                <w:szCs w:val="22"/>
                <w:lang w:val="fr-FR"/>
              </w:rPr>
              <w:t xml:space="preserve">) = (8, 16, 2, 4, 4), (dH, dV) = (0.5, 0.5) </w:t>
            </w:r>
            <w:r w:rsidRPr="007E78DD">
              <w:rPr>
                <w:sz w:val="22"/>
                <w:szCs w:val="22"/>
              </w:rPr>
              <w:t>λ</w:t>
            </w:r>
            <w:r w:rsidRPr="007E78DD">
              <w:rPr>
                <w:sz w:val="22"/>
                <w:szCs w:val="22"/>
                <w:lang w:val="fr-FR"/>
              </w:rPr>
              <w:t xml:space="preserve"> </w:t>
            </w:r>
          </w:p>
          <w:p w14:paraId="3AD0ECF9" w14:textId="2FD9A4C0" w:rsidR="007E78DD" w:rsidRDefault="007E78DD" w:rsidP="00FF58E4">
            <w:pPr>
              <w:pStyle w:val="Default"/>
              <w:contextualSpacing/>
              <w:rPr>
                <w:sz w:val="22"/>
                <w:szCs w:val="22"/>
                <w:lang w:val="fr-FR"/>
              </w:rPr>
            </w:pPr>
            <w:r w:rsidRPr="007E78DD">
              <w:rPr>
                <w:sz w:val="22"/>
                <w:szCs w:val="22"/>
                <w:lang w:val="fr-FR"/>
              </w:rPr>
              <w:t xml:space="preserve">64 ports, (M, N, P,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1</m:t>
                  </m:r>
                </m:sub>
              </m:sSub>
            </m:oMath>
            <w:r w:rsidR="0059608A" w:rsidRPr="0059608A">
              <w:rPr>
                <w:rFonts w:cs="Times"/>
                <w:sz w:val="22"/>
                <w:szCs w:val="22"/>
                <w:lang w:val="fr-FR"/>
              </w:rPr>
              <w:t>,</w:t>
            </w:r>
            <w:r w:rsidR="0059608A" w:rsidRPr="0059608A">
              <w:rPr>
                <w:rFonts w:ascii="Cambria Math" w:hAnsi="Cambria Math" w:cs="Times"/>
                <w:i/>
                <w:sz w:val="22"/>
                <w:szCs w:val="22"/>
                <w:lang w:val="fr-FR"/>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2</m:t>
                  </m:r>
                </m:sub>
              </m:sSub>
            </m:oMath>
            <w:r w:rsidR="0059608A" w:rsidRPr="007E78DD">
              <w:rPr>
                <w:sz w:val="22"/>
                <w:szCs w:val="22"/>
                <w:lang w:val="fr-FR"/>
              </w:rPr>
              <w:t xml:space="preserve">) </w:t>
            </w:r>
            <w:r w:rsidRPr="007E78DD">
              <w:rPr>
                <w:sz w:val="22"/>
                <w:szCs w:val="22"/>
                <w:lang w:val="fr-FR"/>
              </w:rPr>
              <w:t xml:space="preserve">= (8, 16, 2, 8, 4), (dH, dV) = (0.5, 0.5) </w:t>
            </w:r>
            <w:r w:rsidRPr="007E78DD">
              <w:rPr>
                <w:sz w:val="22"/>
                <w:szCs w:val="22"/>
              </w:rPr>
              <w:t>λ</w:t>
            </w:r>
            <w:r w:rsidRPr="007E78DD">
              <w:rPr>
                <w:sz w:val="22"/>
                <w:szCs w:val="22"/>
                <w:lang w:val="fr-FR"/>
              </w:rPr>
              <w:t xml:space="preserve"> </w:t>
            </w:r>
          </w:p>
          <w:p w14:paraId="55897C50" w14:textId="41D7E4C7" w:rsidR="00D23B9D" w:rsidRPr="007E78DD" w:rsidRDefault="00D23B9D" w:rsidP="00FF58E4">
            <w:pPr>
              <w:pStyle w:val="Default"/>
              <w:contextualSpacing/>
              <w:rPr>
                <w:sz w:val="22"/>
                <w:szCs w:val="22"/>
                <w:lang w:val="fr-FR"/>
              </w:rPr>
            </w:pPr>
            <w:r w:rsidRPr="007E78DD">
              <w:rPr>
                <w:sz w:val="22"/>
                <w:szCs w:val="22"/>
                <w:lang w:val="fr-FR"/>
              </w:rPr>
              <w:t xml:space="preserve">64 ports, (M, N, P,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1</m:t>
                  </m:r>
                </m:sub>
              </m:sSub>
            </m:oMath>
            <w:r w:rsidR="0059608A" w:rsidRPr="0059608A">
              <w:rPr>
                <w:rFonts w:cs="Times"/>
                <w:sz w:val="22"/>
                <w:szCs w:val="22"/>
                <w:lang w:val="fr-FR"/>
              </w:rPr>
              <w:t>,</w:t>
            </w:r>
            <w:r w:rsidR="0059608A" w:rsidRPr="0059608A">
              <w:rPr>
                <w:rFonts w:ascii="Cambria Math" w:hAnsi="Cambria Math" w:cs="Times"/>
                <w:i/>
                <w:sz w:val="22"/>
                <w:szCs w:val="22"/>
                <w:lang w:val="fr-FR"/>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lang w:val="fr-FR"/>
                    </w:rPr>
                    <m:t>2</m:t>
                  </m:r>
                </m:sub>
              </m:sSub>
            </m:oMath>
            <w:r w:rsidR="0059608A" w:rsidRPr="007E78DD">
              <w:rPr>
                <w:sz w:val="22"/>
                <w:szCs w:val="22"/>
                <w:lang w:val="fr-FR"/>
              </w:rPr>
              <w:t xml:space="preserve">) </w:t>
            </w:r>
            <w:r w:rsidRPr="007E78DD">
              <w:rPr>
                <w:sz w:val="22"/>
                <w:szCs w:val="22"/>
                <w:lang w:val="fr-FR"/>
              </w:rPr>
              <w:t xml:space="preserve">= (8, 16, 2, </w:t>
            </w:r>
            <w:r>
              <w:rPr>
                <w:sz w:val="22"/>
                <w:szCs w:val="22"/>
                <w:lang w:val="fr-FR"/>
              </w:rPr>
              <w:t>16</w:t>
            </w:r>
            <w:r w:rsidRPr="007E78DD">
              <w:rPr>
                <w:sz w:val="22"/>
                <w:szCs w:val="22"/>
                <w:lang w:val="fr-FR"/>
              </w:rPr>
              <w:t xml:space="preserve">, </w:t>
            </w:r>
            <w:r>
              <w:rPr>
                <w:sz w:val="22"/>
                <w:szCs w:val="22"/>
                <w:lang w:val="fr-FR"/>
              </w:rPr>
              <w:t>2</w:t>
            </w:r>
            <w:r w:rsidRPr="007E78DD">
              <w:rPr>
                <w:sz w:val="22"/>
                <w:szCs w:val="22"/>
                <w:lang w:val="fr-FR"/>
              </w:rPr>
              <w:t xml:space="preserve">), (dH, dV) = (0.5, 0.5) </w:t>
            </w:r>
            <w:r w:rsidRPr="007E78DD">
              <w:rPr>
                <w:sz w:val="22"/>
                <w:szCs w:val="22"/>
              </w:rPr>
              <w:t>λ</w:t>
            </w:r>
          </w:p>
        </w:tc>
      </w:tr>
      <w:tr w:rsidR="007E78DD" w:rsidRPr="007E78DD" w14:paraId="14AEECB2" w14:textId="77777777" w:rsidTr="00BF3FF6">
        <w:trPr>
          <w:trHeight w:val="273"/>
          <w:jc w:val="center"/>
        </w:trPr>
        <w:tc>
          <w:tcPr>
            <w:tcW w:w="2965" w:type="dxa"/>
          </w:tcPr>
          <w:p w14:paraId="52D32E6E" w14:textId="77777777" w:rsidR="007E78DD" w:rsidRPr="007E78DD" w:rsidRDefault="007E78DD" w:rsidP="00FF58E4">
            <w:pPr>
              <w:pStyle w:val="Default"/>
              <w:contextualSpacing/>
              <w:rPr>
                <w:sz w:val="22"/>
                <w:szCs w:val="22"/>
              </w:rPr>
            </w:pPr>
            <w:r w:rsidRPr="007E78DD">
              <w:rPr>
                <w:sz w:val="22"/>
                <w:szCs w:val="22"/>
              </w:rPr>
              <w:t xml:space="preserve">Antenna setup and port layouts at UE </w:t>
            </w:r>
          </w:p>
        </w:tc>
        <w:tc>
          <w:tcPr>
            <w:tcW w:w="6300" w:type="dxa"/>
          </w:tcPr>
          <w:p w14:paraId="0AA91C4A" w14:textId="77777777" w:rsidR="007E78DD" w:rsidRPr="007E78DD" w:rsidRDefault="007E78DD" w:rsidP="00FF58E4">
            <w:pPr>
              <w:pStyle w:val="Default"/>
              <w:contextualSpacing/>
              <w:rPr>
                <w:sz w:val="22"/>
                <w:szCs w:val="22"/>
              </w:rPr>
            </w:pPr>
            <w:r w:rsidRPr="007E78DD">
              <w:rPr>
                <w:sz w:val="22"/>
                <w:szCs w:val="22"/>
              </w:rPr>
              <w:t xml:space="preserve">2RX: (1, 1, 2, 1, 1, 1, 1), (dH, dV) = (0.5, 0.5) λ for rank (1, 2) </w:t>
            </w:r>
          </w:p>
        </w:tc>
      </w:tr>
      <w:tr w:rsidR="007E78DD" w:rsidRPr="007E78DD" w14:paraId="226F813E" w14:textId="77777777" w:rsidTr="00BF3FF6">
        <w:trPr>
          <w:trHeight w:val="93"/>
          <w:jc w:val="center"/>
        </w:trPr>
        <w:tc>
          <w:tcPr>
            <w:tcW w:w="2965" w:type="dxa"/>
          </w:tcPr>
          <w:p w14:paraId="15BB29C8" w14:textId="77777777" w:rsidR="007E78DD" w:rsidRPr="007E78DD" w:rsidRDefault="007E78DD" w:rsidP="00FF58E4">
            <w:pPr>
              <w:pStyle w:val="Default"/>
              <w:contextualSpacing/>
              <w:rPr>
                <w:sz w:val="22"/>
                <w:szCs w:val="22"/>
              </w:rPr>
            </w:pPr>
            <w:r w:rsidRPr="007E78DD">
              <w:rPr>
                <w:sz w:val="22"/>
                <w:szCs w:val="22"/>
              </w:rPr>
              <w:t xml:space="preserve">BS Tx power </w:t>
            </w:r>
          </w:p>
        </w:tc>
        <w:tc>
          <w:tcPr>
            <w:tcW w:w="6300" w:type="dxa"/>
          </w:tcPr>
          <w:p w14:paraId="483E8B36" w14:textId="529857FC" w:rsidR="007E78DD" w:rsidRPr="007E78DD" w:rsidRDefault="007E78DD" w:rsidP="00FF58E4">
            <w:pPr>
              <w:pStyle w:val="Default"/>
              <w:contextualSpacing/>
              <w:rPr>
                <w:sz w:val="22"/>
                <w:szCs w:val="22"/>
              </w:rPr>
            </w:pPr>
            <w:r w:rsidRPr="007E78DD">
              <w:rPr>
                <w:sz w:val="22"/>
                <w:szCs w:val="22"/>
              </w:rPr>
              <w:t xml:space="preserve">41 dBm </w:t>
            </w:r>
            <w:r w:rsidR="00285DAE">
              <w:rPr>
                <w:sz w:val="22"/>
                <w:szCs w:val="22"/>
              </w:rPr>
              <w:t>(UMi), 46 dBm (UMa)</w:t>
            </w:r>
          </w:p>
        </w:tc>
      </w:tr>
      <w:tr w:rsidR="007E78DD" w:rsidRPr="007E78DD" w14:paraId="216B034F" w14:textId="77777777" w:rsidTr="00BF3FF6">
        <w:trPr>
          <w:trHeight w:val="93"/>
          <w:jc w:val="center"/>
        </w:trPr>
        <w:tc>
          <w:tcPr>
            <w:tcW w:w="2965" w:type="dxa"/>
          </w:tcPr>
          <w:p w14:paraId="2ABDED35" w14:textId="77777777" w:rsidR="007E78DD" w:rsidRPr="007E78DD" w:rsidRDefault="007E78DD" w:rsidP="00FF58E4">
            <w:pPr>
              <w:pStyle w:val="Default"/>
              <w:contextualSpacing/>
              <w:rPr>
                <w:sz w:val="22"/>
                <w:szCs w:val="22"/>
              </w:rPr>
            </w:pPr>
            <w:r w:rsidRPr="007E78DD">
              <w:rPr>
                <w:sz w:val="22"/>
                <w:szCs w:val="22"/>
              </w:rPr>
              <w:t xml:space="preserve">BS antenna height </w:t>
            </w:r>
          </w:p>
        </w:tc>
        <w:tc>
          <w:tcPr>
            <w:tcW w:w="6300" w:type="dxa"/>
          </w:tcPr>
          <w:p w14:paraId="5341E13F" w14:textId="65227DE4" w:rsidR="007E78DD" w:rsidRPr="007E78DD" w:rsidRDefault="007E78DD" w:rsidP="00FF58E4">
            <w:pPr>
              <w:pStyle w:val="Default"/>
              <w:contextualSpacing/>
              <w:rPr>
                <w:sz w:val="22"/>
                <w:szCs w:val="22"/>
              </w:rPr>
            </w:pPr>
            <w:r w:rsidRPr="007E78DD">
              <w:rPr>
                <w:sz w:val="22"/>
                <w:szCs w:val="22"/>
              </w:rPr>
              <w:t xml:space="preserve">10m </w:t>
            </w:r>
            <w:r w:rsidR="00285DAE">
              <w:rPr>
                <w:sz w:val="22"/>
                <w:szCs w:val="22"/>
              </w:rPr>
              <w:t>(UMi), 25m (UMa)</w:t>
            </w:r>
          </w:p>
        </w:tc>
      </w:tr>
      <w:tr w:rsidR="007E78DD" w:rsidRPr="007E78DD" w14:paraId="6F053644" w14:textId="77777777" w:rsidTr="00BF3FF6">
        <w:trPr>
          <w:trHeight w:val="93"/>
          <w:jc w:val="center"/>
        </w:trPr>
        <w:tc>
          <w:tcPr>
            <w:tcW w:w="2965" w:type="dxa"/>
          </w:tcPr>
          <w:p w14:paraId="216AA3E0" w14:textId="77777777" w:rsidR="007E78DD" w:rsidRPr="007E78DD" w:rsidRDefault="007E78DD" w:rsidP="00FF58E4">
            <w:pPr>
              <w:pStyle w:val="Default"/>
              <w:contextualSpacing/>
              <w:rPr>
                <w:sz w:val="22"/>
                <w:szCs w:val="22"/>
              </w:rPr>
            </w:pPr>
            <w:r w:rsidRPr="007E78DD">
              <w:rPr>
                <w:sz w:val="22"/>
                <w:szCs w:val="22"/>
              </w:rPr>
              <w:t xml:space="preserve">Modulation </w:t>
            </w:r>
          </w:p>
        </w:tc>
        <w:tc>
          <w:tcPr>
            <w:tcW w:w="6300" w:type="dxa"/>
          </w:tcPr>
          <w:p w14:paraId="131D885E" w14:textId="77777777" w:rsidR="007E78DD" w:rsidRPr="007E78DD" w:rsidRDefault="007E78DD" w:rsidP="00FF58E4">
            <w:pPr>
              <w:pStyle w:val="Default"/>
              <w:contextualSpacing/>
              <w:rPr>
                <w:sz w:val="22"/>
                <w:szCs w:val="22"/>
              </w:rPr>
            </w:pPr>
            <w:r w:rsidRPr="007E78DD">
              <w:rPr>
                <w:sz w:val="22"/>
                <w:szCs w:val="22"/>
              </w:rPr>
              <w:t xml:space="preserve">Up to 256QAM </w:t>
            </w:r>
          </w:p>
        </w:tc>
      </w:tr>
      <w:tr w:rsidR="007E78DD" w:rsidRPr="007E78DD" w14:paraId="4367A04C" w14:textId="77777777" w:rsidTr="00BF3FF6">
        <w:trPr>
          <w:trHeight w:val="93"/>
          <w:jc w:val="center"/>
        </w:trPr>
        <w:tc>
          <w:tcPr>
            <w:tcW w:w="2965" w:type="dxa"/>
          </w:tcPr>
          <w:p w14:paraId="35FFD0C8" w14:textId="77777777" w:rsidR="007E78DD" w:rsidRPr="007E78DD" w:rsidRDefault="007E78DD" w:rsidP="00FF58E4">
            <w:pPr>
              <w:pStyle w:val="Default"/>
              <w:contextualSpacing/>
              <w:rPr>
                <w:sz w:val="22"/>
                <w:szCs w:val="22"/>
              </w:rPr>
            </w:pPr>
            <w:r w:rsidRPr="007E78DD">
              <w:rPr>
                <w:sz w:val="22"/>
                <w:szCs w:val="22"/>
              </w:rPr>
              <w:t xml:space="preserve">Coding on PDSCH </w:t>
            </w:r>
          </w:p>
        </w:tc>
        <w:tc>
          <w:tcPr>
            <w:tcW w:w="6300" w:type="dxa"/>
          </w:tcPr>
          <w:p w14:paraId="31F948B9" w14:textId="77777777" w:rsidR="007E78DD" w:rsidRPr="007E78DD" w:rsidRDefault="007E78DD" w:rsidP="00FF58E4">
            <w:pPr>
              <w:pStyle w:val="Default"/>
              <w:contextualSpacing/>
              <w:rPr>
                <w:sz w:val="22"/>
                <w:szCs w:val="22"/>
              </w:rPr>
            </w:pPr>
            <w:r w:rsidRPr="007E78DD">
              <w:rPr>
                <w:sz w:val="22"/>
                <w:szCs w:val="22"/>
              </w:rPr>
              <w:t>LDPC</w:t>
            </w:r>
          </w:p>
        </w:tc>
      </w:tr>
      <w:tr w:rsidR="007E78DD" w:rsidRPr="007E78DD" w14:paraId="52CD6A72" w14:textId="77777777" w:rsidTr="00BF3FF6">
        <w:trPr>
          <w:trHeight w:val="93"/>
          <w:jc w:val="center"/>
        </w:trPr>
        <w:tc>
          <w:tcPr>
            <w:tcW w:w="2965" w:type="dxa"/>
          </w:tcPr>
          <w:p w14:paraId="797D5B33" w14:textId="77777777" w:rsidR="007E78DD" w:rsidRPr="007E78DD" w:rsidRDefault="007E78DD" w:rsidP="00FF58E4">
            <w:pPr>
              <w:pStyle w:val="Default"/>
              <w:contextualSpacing/>
              <w:rPr>
                <w:sz w:val="22"/>
                <w:szCs w:val="22"/>
              </w:rPr>
            </w:pPr>
            <w:r w:rsidRPr="007E78DD">
              <w:rPr>
                <w:sz w:val="22"/>
                <w:szCs w:val="22"/>
              </w:rPr>
              <w:t xml:space="preserve">Numerology Slot/non-slot </w:t>
            </w:r>
          </w:p>
        </w:tc>
        <w:tc>
          <w:tcPr>
            <w:tcW w:w="6300" w:type="dxa"/>
          </w:tcPr>
          <w:p w14:paraId="59209A54" w14:textId="77777777" w:rsidR="007E78DD" w:rsidRPr="007E78DD" w:rsidRDefault="007E78DD" w:rsidP="00FF58E4">
            <w:pPr>
              <w:pStyle w:val="Default"/>
              <w:contextualSpacing/>
              <w:rPr>
                <w:sz w:val="22"/>
                <w:szCs w:val="22"/>
              </w:rPr>
            </w:pPr>
            <w:r w:rsidRPr="007E78DD">
              <w:rPr>
                <w:sz w:val="22"/>
                <w:szCs w:val="22"/>
              </w:rPr>
              <w:t xml:space="preserve">14 OFDM symbol slot </w:t>
            </w:r>
          </w:p>
        </w:tc>
      </w:tr>
      <w:tr w:rsidR="007E78DD" w:rsidRPr="007E78DD" w14:paraId="223A1547" w14:textId="77777777" w:rsidTr="00BF3FF6">
        <w:trPr>
          <w:trHeight w:val="172"/>
          <w:jc w:val="center"/>
        </w:trPr>
        <w:tc>
          <w:tcPr>
            <w:tcW w:w="2965" w:type="dxa"/>
          </w:tcPr>
          <w:p w14:paraId="2D7980C4" w14:textId="77777777" w:rsidR="007E78DD" w:rsidRPr="007E78DD" w:rsidRDefault="007E78DD" w:rsidP="00FF58E4">
            <w:pPr>
              <w:pStyle w:val="Default"/>
              <w:contextualSpacing/>
              <w:rPr>
                <w:sz w:val="22"/>
                <w:szCs w:val="22"/>
              </w:rPr>
            </w:pPr>
            <w:r w:rsidRPr="007E78DD">
              <w:rPr>
                <w:sz w:val="22"/>
                <w:szCs w:val="22"/>
              </w:rPr>
              <w:t>Frequency scheduled resource size</w:t>
            </w:r>
          </w:p>
        </w:tc>
        <w:tc>
          <w:tcPr>
            <w:tcW w:w="6300" w:type="dxa"/>
          </w:tcPr>
          <w:p w14:paraId="294DA184" w14:textId="77777777" w:rsidR="007E78DD" w:rsidRPr="007E78DD" w:rsidRDefault="007E78DD" w:rsidP="00FF58E4">
            <w:pPr>
              <w:pStyle w:val="Default"/>
              <w:contextualSpacing/>
              <w:rPr>
                <w:sz w:val="22"/>
                <w:szCs w:val="22"/>
              </w:rPr>
            </w:pPr>
            <w:r w:rsidRPr="007E78DD">
              <w:rPr>
                <w:sz w:val="22"/>
                <w:szCs w:val="22"/>
              </w:rPr>
              <w:t>180 KHz</w:t>
            </w:r>
          </w:p>
        </w:tc>
      </w:tr>
      <w:tr w:rsidR="007E78DD" w:rsidRPr="007E78DD" w14:paraId="2BD3A3D1" w14:textId="77777777" w:rsidTr="00BF3FF6">
        <w:trPr>
          <w:trHeight w:val="93"/>
          <w:jc w:val="center"/>
        </w:trPr>
        <w:tc>
          <w:tcPr>
            <w:tcW w:w="2965" w:type="dxa"/>
          </w:tcPr>
          <w:p w14:paraId="294F13D8" w14:textId="77777777" w:rsidR="007E78DD" w:rsidRPr="007E78DD" w:rsidRDefault="007E78DD" w:rsidP="00FF58E4">
            <w:pPr>
              <w:pStyle w:val="Default"/>
              <w:contextualSpacing/>
              <w:rPr>
                <w:sz w:val="22"/>
                <w:szCs w:val="22"/>
              </w:rPr>
            </w:pPr>
            <w:r w:rsidRPr="007E78DD">
              <w:rPr>
                <w:sz w:val="22"/>
                <w:szCs w:val="22"/>
              </w:rPr>
              <w:t xml:space="preserve">System bandwith  </w:t>
            </w:r>
          </w:p>
        </w:tc>
        <w:tc>
          <w:tcPr>
            <w:tcW w:w="6300" w:type="dxa"/>
          </w:tcPr>
          <w:p w14:paraId="59B91125" w14:textId="77777777" w:rsidR="007E78DD" w:rsidRPr="007E78DD" w:rsidRDefault="007E78DD" w:rsidP="00FF58E4">
            <w:pPr>
              <w:pStyle w:val="Default"/>
              <w:contextualSpacing/>
              <w:rPr>
                <w:sz w:val="22"/>
                <w:szCs w:val="22"/>
              </w:rPr>
            </w:pPr>
            <w:r w:rsidRPr="007E78DD">
              <w:rPr>
                <w:sz w:val="22"/>
                <w:szCs w:val="22"/>
              </w:rPr>
              <w:t>5 MHz</w:t>
            </w:r>
          </w:p>
        </w:tc>
      </w:tr>
      <w:tr w:rsidR="007E78DD" w:rsidRPr="007E78DD" w14:paraId="70B0A687" w14:textId="77777777" w:rsidTr="00BF3FF6">
        <w:trPr>
          <w:trHeight w:val="93"/>
          <w:jc w:val="center"/>
        </w:trPr>
        <w:tc>
          <w:tcPr>
            <w:tcW w:w="2965" w:type="dxa"/>
          </w:tcPr>
          <w:p w14:paraId="71404790" w14:textId="77777777" w:rsidR="007E78DD" w:rsidRPr="007E78DD" w:rsidRDefault="007E78DD" w:rsidP="00FF58E4">
            <w:pPr>
              <w:pStyle w:val="Default"/>
              <w:contextualSpacing/>
              <w:rPr>
                <w:sz w:val="22"/>
                <w:szCs w:val="22"/>
              </w:rPr>
            </w:pPr>
            <w:r w:rsidRPr="007E78DD">
              <w:rPr>
                <w:sz w:val="22"/>
                <w:szCs w:val="22"/>
              </w:rPr>
              <w:t xml:space="preserve">Signal bandwidth </w:t>
            </w:r>
          </w:p>
        </w:tc>
        <w:tc>
          <w:tcPr>
            <w:tcW w:w="6300" w:type="dxa"/>
          </w:tcPr>
          <w:p w14:paraId="4A0659D2" w14:textId="77777777" w:rsidR="007E78DD" w:rsidRPr="007E78DD" w:rsidRDefault="007E78DD" w:rsidP="00FF58E4">
            <w:pPr>
              <w:pStyle w:val="Default"/>
              <w:contextualSpacing/>
              <w:rPr>
                <w:sz w:val="22"/>
                <w:szCs w:val="22"/>
              </w:rPr>
            </w:pPr>
            <w:r w:rsidRPr="007E78DD">
              <w:rPr>
                <w:sz w:val="22"/>
                <w:szCs w:val="22"/>
              </w:rPr>
              <w:t xml:space="preserve">4.5 MHz </w:t>
            </w:r>
          </w:p>
        </w:tc>
      </w:tr>
      <w:tr w:rsidR="007E78DD" w:rsidRPr="007E78DD" w14:paraId="3E08855D" w14:textId="77777777" w:rsidTr="00BF3FF6">
        <w:trPr>
          <w:trHeight w:val="93"/>
          <w:jc w:val="center"/>
        </w:trPr>
        <w:tc>
          <w:tcPr>
            <w:tcW w:w="2965" w:type="dxa"/>
          </w:tcPr>
          <w:p w14:paraId="43F16FB2" w14:textId="77777777" w:rsidR="007E78DD" w:rsidRPr="007E78DD" w:rsidRDefault="007E78DD" w:rsidP="00FF58E4">
            <w:pPr>
              <w:pStyle w:val="Default"/>
              <w:contextualSpacing/>
              <w:rPr>
                <w:sz w:val="22"/>
                <w:szCs w:val="22"/>
              </w:rPr>
            </w:pPr>
            <w:r w:rsidRPr="007E78DD">
              <w:rPr>
                <w:sz w:val="22"/>
                <w:szCs w:val="22"/>
              </w:rPr>
              <w:t xml:space="preserve">Number of TTIs </w:t>
            </w:r>
          </w:p>
        </w:tc>
        <w:tc>
          <w:tcPr>
            <w:tcW w:w="6300" w:type="dxa"/>
          </w:tcPr>
          <w:p w14:paraId="2056D3D0" w14:textId="24099FF2" w:rsidR="007E78DD" w:rsidRPr="007E78DD" w:rsidRDefault="007E78DD" w:rsidP="00FF58E4">
            <w:pPr>
              <w:pStyle w:val="Default"/>
              <w:contextualSpacing/>
              <w:rPr>
                <w:sz w:val="22"/>
                <w:szCs w:val="22"/>
              </w:rPr>
            </w:pPr>
            <w:r w:rsidRPr="007E78DD">
              <w:rPr>
                <w:sz w:val="22"/>
                <w:szCs w:val="22"/>
              </w:rPr>
              <w:t>2000</w:t>
            </w:r>
          </w:p>
        </w:tc>
      </w:tr>
      <w:tr w:rsidR="007E78DD" w:rsidRPr="007E78DD" w14:paraId="099ED7F9" w14:textId="77777777" w:rsidTr="00BF3FF6">
        <w:trPr>
          <w:trHeight w:val="93"/>
          <w:jc w:val="center"/>
        </w:trPr>
        <w:tc>
          <w:tcPr>
            <w:tcW w:w="2965" w:type="dxa"/>
          </w:tcPr>
          <w:p w14:paraId="67F12077" w14:textId="77777777" w:rsidR="007E78DD" w:rsidRPr="007E78DD" w:rsidRDefault="007E78DD" w:rsidP="00FF58E4">
            <w:pPr>
              <w:pStyle w:val="Default"/>
              <w:contextualSpacing/>
              <w:rPr>
                <w:sz w:val="22"/>
                <w:szCs w:val="22"/>
              </w:rPr>
            </w:pPr>
            <w:r w:rsidRPr="007E78DD">
              <w:rPr>
                <w:sz w:val="22"/>
                <w:szCs w:val="22"/>
              </w:rPr>
              <w:t xml:space="preserve">MIMO scheme </w:t>
            </w:r>
          </w:p>
        </w:tc>
        <w:tc>
          <w:tcPr>
            <w:tcW w:w="6300" w:type="dxa"/>
          </w:tcPr>
          <w:p w14:paraId="287773B6" w14:textId="77777777" w:rsidR="007E78DD" w:rsidRPr="007E78DD" w:rsidRDefault="007E78DD" w:rsidP="00FF58E4">
            <w:pPr>
              <w:pStyle w:val="Default"/>
              <w:contextualSpacing/>
              <w:rPr>
                <w:sz w:val="22"/>
                <w:szCs w:val="22"/>
              </w:rPr>
            </w:pPr>
            <w:r w:rsidRPr="007E78DD">
              <w:rPr>
                <w:sz w:val="22"/>
                <w:szCs w:val="22"/>
              </w:rPr>
              <w:t xml:space="preserve">SU/MU-MIMO with rank adaptation </w:t>
            </w:r>
          </w:p>
        </w:tc>
      </w:tr>
      <w:tr w:rsidR="007E78DD" w:rsidRPr="007E78DD" w14:paraId="6F077DD4" w14:textId="77777777" w:rsidTr="00BF3FF6">
        <w:trPr>
          <w:trHeight w:val="352"/>
          <w:jc w:val="center"/>
        </w:trPr>
        <w:tc>
          <w:tcPr>
            <w:tcW w:w="2965" w:type="dxa"/>
          </w:tcPr>
          <w:p w14:paraId="2DD0308B" w14:textId="77777777" w:rsidR="007E78DD" w:rsidRPr="007E78DD" w:rsidRDefault="007E78DD" w:rsidP="00FF58E4">
            <w:pPr>
              <w:pStyle w:val="Default"/>
              <w:contextualSpacing/>
              <w:rPr>
                <w:sz w:val="22"/>
                <w:szCs w:val="22"/>
              </w:rPr>
            </w:pPr>
            <w:r w:rsidRPr="007E78DD">
              <w:rPr>
                <w:sz w:val="22"/>
                <w:szCs w:val="22"/>
              </w:rPr>
              <w:t>Update interval for W1, W2 and W3</w:t>
            </w:r>
          </w:p>
        </w:tc>
        <w:tc>
          <w:tcPr>
            <w:tcW w:w="6300" w:type="dxa"/>
          </w:tcPr>
          <w:p w14:paraId="26E30A1B" w14:textId="77777777" w:rsidR="007E78DD" w:rsidRPr="007E78DD" w:rsidRDefault="007E78DD" w:rsidP="00FF58E4">
            <w:pPr>
              <w:pStyle w:val="Default"/>
              <w:contextualSpacing/>
              <w:rPr>
                <w:sz w:val="22"/>
                <w:szCs w:val="22"/>
              </w:rPr>
            </w:pPr>
            <w:r w:rsidRPr="007E78DD">
              <w:rPr>
                <w:sz w:val="22"/>
                <w:szCs w:val="22"/>
              </w:rPr>
              <w:t>5 ms</w:t>
            </w:r>
          </w:p>
        </w:tc>
      </w:tr>
      <w:tr w:rsidR="007E78DD" w:rsidRPr="007E78DD" w14:paraId="49146726" w14:textId="77777777" w:rsidTr="00BF3FF6">
        <w:trPr>
          <w:trHeight w:val="262"/>
          <w:jc w:val="center"/>
        </w:trPr>
        <w:tc>
          <w:tcPr>
            <w:tcW w:w="2965" w:type="dxa"/>
          </w:tcPr>
          <w:p w14:paraId="0D732DEC" w14:textId="77777777" w:rsidR="007E78DD" w:rsidRPr="007E78DD" w:rsidRDefault="007E78DD" w:rsidP="00FF58E4">
            <w:pPr>
              <w:pStyle w:val="Default"/>
              <w:contextualSpacing/>
              <w:rPr>
                <w:sz w:val="22"/>
                <w:szCs w:val="22"/>
              </w:rPr>
            </w:pPr>
            <w:r w:rsidRPr="007E78DD">
              <w:rPr>
                <w:sz w:val="22"/>
                <w:szCs w:val="22"/>
              </w:rPr>
              <w:t xml:space="preserve">Traffic model </w:t>
            </w:r>
          </w:p>
        </w:tc>
        <w:tc>
          <w:tcPr>
            <w:tcW w:w="6300" w:type="dxa"/>
          </w:tcPr>
          <w:p w14:paraId="16B56C9C" w14:textId="77777777" w:rsidR="007E78DD" w:rsidRPr="007E78DD" w:rsidRDefault="007E78DD" w:rsidP="00FF58E4">
            <w:pPr>
              <w:pStyle w:val="Default"/>
              <w:contextualSpacing/>
              <w:rPr>
                <w:sz w:val="22"/>
                <w:szCs w:val="22"/>
              </w:rPr>
            </w:pPr>
            <w:r w:rsidRPr="007E78DD">
              <w:rPr>
                <w:sz w:val="22"/>
                <w:szCs w:val="22"/>
              </w:rPr>
              <w:t xml:space="preserve">Full buffer </w:t>
            </w:r>
          </w:p>
        </w:tc>
      </w:tr>
      <w:tr w:rsidR="007E78DD" w:rsidRPr="007E78DD" w14:paraId="6E06AA97" w14:textId="77777777" w:rsidTr="00BF3FF6">
        <w:trPr>
          <w:trHeight w:val="253"/>
          <w:jc w:val="center"/>
        </w:trPr>
        <w:tc>
          <w:tcPr>
            <w:tcW w:w="2965" w:type="dxa"/>
          </w:tcPr>
          <w:p w14:paraId="2EC60BC6" w14:textId="77777777" w:rsidR="007E78DD" w:rsidRPr="007E78DD" w:rsidRDefault="007E78DD" w:rsidP="00FF58E4">
            <w:pPr>
              <w:pStyle w:val="Default"/>
              <w:contextualSpacing/>
              <w:rPr>
                <w:sz w:val="22"/>
                <w:szCs w:val="22"/>
              </w:rPr>
            </w:pPr>
            <w:r w:rsidRPr="007E78DD">
              <w:rPr>
                <w:sz w:val="22"/>
                <w:szCs w:val="22"/>
              </w:rPr>
              <w:t xml:space="preserve">UE distribution </w:t>
            </w:r>
          </w:p>
        </w:tc>
        <w:tc>
          <w:tcPr>
            <w:tcW w:w="6300" w:type="dxa"/>
          </w:tcPr>
          <w:p w14:paraId="7EBE8524" w14:textId="77777777" w:rsidR="007E78DD" w:rsidRPr="007E78DD" w:rsidRDefault="007E78DD" w:rsidP="00FF58E4">
            <w:pPr>
              <w:pStyle w:val="Default"/>
              <w:contextualSpacing/>
              <w:rPr>
                <w:sz w:val="22"/>
                <w:szCs w:val="22"/>
              </w:rPr>
            </w:pPr>
            <w:r w:rsidRPr="007E78DD">
              <w:rPr>
                <w:sz w:val="22"/>
                <w:szCs w:val="22"/>
              </w:rPr>
              <w:t xml:space="preserve">80% outdoor, 20% indoor </w:t>
            </w:r>
          </w:p>
        </w:tc>
      </w:tr>
      <w:tr w:rsidR="007E78DD" w:rsidRPr="007E78DD" w14:paraId="43D77523" w14:textId="77777777" w:rsidTr="00BF3FF6">
        <w:trPr>
          <w:trHeight w:val="181"/>
          <w:jc w:val="center"/>
        </w:trPr>
        <w:tc>
          <w:tcPr>
            <w:tcW w:w="2965" w:type="dxa"/>
          </w:tcPr>
          <w:p w14:paraId="10CB4E15" w14:textId="77777777" w:rsidR="007E78DD" w:rsidRPr="007E78DD" w:rsidRDefault="007E78DD" w:rsidP="00FF58E4">
            <w:pPr>
              <w:pStyle w:val="Default"/>
              <w:contextualSpacing/>
              <w:rPr>
                <w:sz w:val="22"/>
                <w:szCs w:val="22"/>
              </w:rPr>
            </w:pPr>
            <w:r w:rsidRPr="007E78DD">
              <w:rPr>
                <w:sz w:val="22"/>
                <w:szCs w:val="22"/>
              </w:rPr>
              <w:t xml:space="preserve">UE receiver </w:t>
            </w:r>
          </w:p>
        </w:tc>
        <w:tc>
          <w:tcPr>
            <w:tcW w:w="6300" w:type="dxa"/>
          </w:tcPr>
          <w:p w14:paraId="627F2C68" w14:textId="77777777" w:rsidR="007E78DD" w:rsidRPr="007E78DD" w:rsidRDefault="007E78DD" w:rsidP="00FF58E4">
            <w:pPr>
              <w:pStyle w:val="Default"/>
              <w:contextualSpacing/>
              <w:rPr>
                <w:sz w:val="22"/>
                <w:szCs w:val="22"/>
              </w:rPr>
            </w:pPr>
            <w:r w:rsidRPr="007E78DD">
              <w:rPr>
                <w:sz w:val="22"/>
                <w:szCs w:val="22"/>
              </w:rPr>
              <w:t>MMSE</w:t>
            </w:r>
          </w:p>
        </w:tc>
      </w:tr>
      <w:tr w:rsidR="007E78DD" w:rsidRPr="007E78DD" w14:paraId="405F5775" w14:textId="77777777" w:rsidTr="00BF3FF6">
        <w:trPr>
          <w:trHeight w:val="181"/>
          <w:jc w:val="center"/>
        </w:trPr>
        <w:tc>
          <w:tcPr>
            <w:tcW w:w="2965" w:type="dxa"/>
          </w:tcPr>
          <w:p w14:paraId="3BB59402" w14:textId="77777777" w:rsidR="007E78DD" w:rsidRPr="007E78DD" w:rsidRDefault="007E78DD" w:rsidP="00FF58E4">
            <w:pPr>
              <w:pStyle w:val="Default"/>
              <w:contextualSpacing/>
              <w:rPr>
                <w:sz w:val="22"/>
                <w:szCs w:val="22"/>
              </w:rPr>
            </w:pPr>
            <w:r w:rsidRPr="007E78DD">
              <w:rPr>
                <w:sz w:val="22"/>
                <w:szCs w:val="22"/>
              </w:rPr>
              <w:t xml:space="preserve">Channel estimation </w:t>
            </w:r>
          </w:p>
        </w:tc>
        <w:tc>
          <w:tcPr>
            <w:tcW w:w="6300" w:type="dxa"/>
          </w:tcPr>
          <w:p w14:paraId="3FFBF7D4" w14:textId="77777777" w:rsidR="007E78DD" w:rsidRPr="007E78DD" w:rsidRDefault="007E78DD" w:rsidP="00FF58E4">
            <w:pPr>
              <w:pStyle w:val="Default"/>
              <w:contextualSpacing/>
              <w:rPr>
                <w:sz w:val="22"/>
                <w:szCs w:val="22"/>
              </w:rPr>
            </w:pPr>
            <w:r w:rsidRPr="007E78DD">
              <w:rPr>
                <w:sz w:val="22"/>
                <w:szCs w:val="22"/>
              </w:rPr>
              <w:t xml:space="preserve">Realistic </w:t>
            </w:r>
          </w:p>
        </w:tc>
      </w:tr>
    </w:tbl>
    <w:p w14:paraId="3B55C2C1" w14:textId="77777777" w:rsidR="007E78DD" w:rsidRDefault="007E78DD" w:rsidP="005A7384">
      <w:pPr>
        <w:pStyle w:val="BodyText"/>
        <w:widowControl w:val="0"/>
        <w:spacing w:after="0"/>
        <w:contextualSpacing/>
        <w:rPr>
          <w:rFonts w:eastAsia="Times New Roman" w:cs="Times"/>
          <w:color w:val="000000"/>
          <w:sz w:val="22"/>
          <w:szCs w:val="22"/>
          <w:lang w:eastAsia="ko-KR"/>
        </w:rPr>
      </w:pPr>
    </w:p>
    <w:p w14:paraId="5E1DCB95" w14:textId="77777777" w:rsidR="00D92195" w:rsidRDefault="00D92195" w:rsidP="005A7384">
      <w:pPr>
        <w:pStyle w:val="BodyText"/>
        <w:widowControl w:val="0"/>
        <w:spacing w:after="0"/>
        <w:contextualSpacing/>
        <w:rPr>
          <w:rFonts w:eastAsia="Times New Roman" w:cs="Times"/>
          <w:color w:val="000000"/>
          <w:sz w:val="22"/>
          <w:szCs w:val="22"/>
          <w:lang w:eastAsia="ko-KR"/>
        </w:rPr>
      </w:pPr>
    </w:p>
    <w:p w14:paraId="53D7F023" w14:textId="77777777" w:rsidR="00A94167" w:rsidRDefault="00A94167" w:rsidP="005A7384">
      <w:pPr>
        <w:pStyle w:val="BodyText"/>
        <w:keepNext/>
        <w:widowControl w:val="0"/>
        <w:spacing w:after="0"/>
        <w:contextualSpacing/>
      </w:pPr>
      <w:r>
        <w:object w:dxaOrig="29836" w:dyaOrig="17940" w14:anchorId="1A566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305pt" o:ole="">
            <v:imagedata r:id="rId15" o:title=""/>
          </v:shape>
          <o:OLEObject Type="Embed" ProgID="Visio.Drawing.15" ShapeID="_x0000_i1025" DrawAspect="Content" ObjectID="_1769609216" r:id="rId16"/>
        </w:object>
      </w:r>
    </w:p>
    <w:p w14:paraId="034F73DC" w14:textId="38A12997" w:rsidR="00A94167" w:rsidRDefault="00A94167" w:rsidP="00FF58E4">
      <w:pPr>
        <w:pStyle w:val="Caption"/>
        <w:spacing w:before="0" w:after="0"/>
        <w:contextualSpacing/>
        <w:jc w:val="center"/>
        <w:rPr>
          <w:rFonts w:eastAsia="Times New Roman" w:cs="Times"/>
          <w:color w:val="000000"/>
          <w:sz w:val="22"/>
          <w:szCs w:val="22"/>
          <w:lang w:eastAsia="ko-KR"/>
        </w:rPr>
      </w:pPr>
      <w:r>
        <w:t xml:space="preserve">Figure </w:t>
      </w:r>
      <w:r>
        <w:fldChar w:fldCharType="begin"/>
      </w:r>
      <w:r>
        <w:instrText xml:space="preserve"> SEQ Figure \* ARABIC </w:instrText>
      </w:r>
      <w:r>
        <w:fldChar w:fldCharType="separate"/>
      </w:r>
      <w:r w:rsidR="00523A9F">
        <w:rPr>
          <w:noProof/>
        </w:rPr>
        <w:t>5</w:t>
      </w:r>
      <w:r>
        <w:fldChar w:fldCharType="end"/>
      </w:r>
      <w:r>
        <w:t xml:space="preserve"> Subarray partitioning for 32 and 64 ports</w:t>
      </w:r>
      <w:r w:rsidR="000249EE">
        <w:t>.</w:t>
      </w:r>
    </w:p>
    <w:sectPr w:rsidR="00A94167" w:rsidSect="00750EE0">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579AD" w14:textId="77777777" w:rsidR="00750EE0" w:rsidRDefault="00750EE0">
      <w:r>
        <w:separator/>
      </w:r>
    </w:p>
  </w:endnote>
  <w:endnote w:type="continuationSeparator" w:id="0">
    <w:p w14:paraId="641E6F3D" w14:textId="77777777" w:rsidR="00750EE0" w:rsidRDefault="0075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688CF" w14:textId="77777777" w:rsidR="00750EE0" w:rsidRDefault="00750EE0">
      <w:r>
        <w:separator/>
      </w:r>
    </w:p>
  </w:footnote>
  <w:footnote w:type="continuationSeparator" w:id="0">
    <w:p w14:paraId="07C596AD" w14:textId="77777777" w:rsidR="00750EE0" w:rsidRDefault="00750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C670AE"/>
    <w:multiLevelType w:val="hybridMultilevel"/>
    <w:tmpl w:val="0BC0221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15E52D28"/>
    <w:multiLevelType w:val="hybridMultilevel"/>
    <w:tmpl w:val="F6580EC4"/>
    <w:lvl w:ilvl="0" w:tplc="FB92BE4A">
      <w:start w:val="1"/>
      <w:numFmt w:val="bullet"/>
      <w:lvlText w:val=""/>
      <w:lvlJc w:val="left"/>
      <w:pPr>
        <w:ind w:left="1008" w:hanging="360"/>
      </w:pPr>
      <w:rPr>
        <w:rFonts w:ascii="Symbol" w:hAnsi="Symbol" w:hint="default"/>
        <w:lang w:val="en-GB"/>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6AC0A3D"/>
    <w:multiLevelType w:val="hybridMultilevel"/>
    <w:tmpl w:val="14845044"/>
    <w:lvl w:ilvl="0" w:tplc="45CE504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7D2277"/>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FD1B78"/>
    <w:multiLevelType w:val="hybridMultilevel"/>
    <w:tmpl w:val="4ACA9FF8"/>
    <w:lvl w:ilvl="0" w:tplc="AEFC7A96">
      <w:start w:val="1"/>
      <w:numFmt w:val="bullet"/>
      <w:lvlText w:val="-"/>
      <w:lvlJc w:val="left"/>
      <w:pPr>
        <w:ind w:left="720" w:hanging="360"/>
      </w:pPr>
      <w:rPr>
        <w:rFonts w:ascii="Times" w:eastAsia="Times New Rom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77468"/>
    <w:multiLevelType w:val="hybridMultilevel"/>
    <w:tmpl w:val="16EE1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B25EB9"/>
    <w:multiLevelType w:val="hybridMultilevel"/>
    <w:tmpl w:val="4B02FC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15:restartNumberingAfterBreak="0">
    <w:nsid w:val="79337A32"/>
    <w:multiLevelType w:val="hybridMultilevel"/>
    <w:tmpl w:val="37FC230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794DBA"/>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344433525">
    <w:abstractNumId w:val="10"/>
  </w:num>
  <w:num w:numId="2" w16cid:durableId="21634611">
    <w:abstractNumId w:val="25"/>
  </w:num>
  <w:num w:numId="3" w16cid:durableId="11822070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6"/>
  </w:num>
  <w:num w:numId="5" w16cid:durableId="1018626660">
    <w:abstractNumId w:val="1"/>
  </w:num>
  <w:num w:numId="6" w16cid:durableId="1027414339">
    <w:abstractNumId w:val="18"/>
  </w:num>
  <w:num w:numId="7" w16cid:durableId="1979063714">
    <w:abstractNumId w:val="11"/>
    <w:lvlOverride w:ilvl="0">
      <w:startOverride w:val="1"/>
    </w:lvlOverride>
  </w:num>
  <w:num w:numId="8" w16cid:durableId="346952371">
    <w:abstractNumId w:val="22"/>
  </w:num>
  <w:num w:numId="9" w16cid:durableId="1492136711">
    <w:abstractNumId w:val="8"/>
  </w:num>
  <w:num w:numId="10" w16cid:durableId="695691837">
    <w:abstractNumId w:val="21"/>
  </w:num>
  <w:num w:numId="11" w16cid:durableId="1858036784">
    <w:abstractNumId w:val="12"/>
  </w:num>
  <w:num w:numId="12" w16cid:durableId="1659725005">
    <w:abstractNumId w:val="2"/>
  </w:num>
  <w:num w:numId="13" w16cid:durableId="1255473516">
    <w:abstractNumId w:val="20"/>
  </w:num>
  <w:num w:numId="14" w16cid:durableId="1743215290">
    <w:abstractNumId w:val="15"/>
  </w:num>
  <w:num w:numId="15" w16cid:durableId="499926417">
    <w:abstractNumId w:val="16"/>
  </w:num>
  <w:num w:numId="16" w16cid:durableId="1673794885">
    <w:abstractNumId w:val="7"/>
  </w:num>
  <w:num w:numId="17" w16cid:durableId="934240417">
    <w:abstractNumId w:val="23"/>
  </w:num>
  <w:num w:numId="18" w16cid:durableId="784538702">
    <w:abstractNumId w:val="5"/>
  </w:num>
  <w:num w:numId="19" w16cid:durableId="156456347">
    <w:abstractNumId w:val="17"/>
  </w:num>
  <w:num w:numId="20" w16cid:durableId="498229083">
    <w:abstractNumId w:val="26"/>
  </w:num>
  <w:num w:numId="21" w16cid:durableId="2040280018">
    <w:abstractNumId w:val="14"/>
  </w:num>
  <w:num w:numId="22" w16cid:durableId="1972589149">
    <w:abstractNumId w:val="9"/>
  </w:num>
  <w:num w:numId="23" w16cid:durableId="46298026">
    <w:abstractNumId w:val="4"/>
  </w:num>
  <w:num w:numId="24" w16cid:durableId="1655137412">
    <w:abstractNumId w:val="19"/>
  </w:num>
  <w:num w:numId="25" w16cid:durableId="849879659">
    <w:abstractNumId w:val="3"/>
  </w:num>
  <w:num w:numId="26" w16cid:durableId="63838809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884"/>
    <w:rsid w:val="00000ECA"/>
    <w:rsid w:val="00000F2A"/>
    <w:rsid w:val="00001066"/>
    <w:rsid w:val="00001213"/>
    <w:rsid w:val="00001431"/>
    <w:rsid w:val="00001FC3"/>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C3"/>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3AE"/>
    <w:rsid w:val="0001343D"/>
    <w:rsid w:val="00013633"/>
    <w:rsid w:val="000137FF"/>
    <w:rsid w:val="0001396F"/>
    <w:rsid w:val="00013B63"/>
    <w:rsid w:val="000141F0"/>
    <w:rsid w:val="00014D13"/>
    <w:rsid w:val="00015BCB"/>
    <w:rsid w:val="000162B2"/>
    <w:rsid w:val="0001634E"/>
    <w:rsid w:val="000164AD"/>
    <w:rsid w:val="0001669C"/>
    <w:rsid w:val="00016DCE"/>
    <w:rsid w:val="00016FF6"/>
    <w:rsid w:val="000171CB"/>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1F74"/>
    <w:rsid w:val="0002200C"/>
    <w:rsid w:val="000222F7"/>
    <w:rsid w:val="000226C1"/>
    <w:rsid w:val="000227B0"/>
    <w:rsid w:val="000228C4"/>
    <w:rsid w:val="00022CB0"/>
    <w:rsid w:val="00023545"/>
    <w:rsid w:val="00023564"/>
    <w:rsid w:val="00023C29"/>
    <w:rsid w:val="00024478"/>
    <w:rsid w:val="000246B0"/>
    <w:rsid w:val="000249EE"/>
    <w:rsid w:val="000249F0"/>
    <w:rsid w:val="00024E37"/>
    <w:rsid w:val="00024E57"/>
    <w:rsid w:val="0002506A"/>
    <w:rsid w:val="00025281"/>
    <w:rsid w:val="000255A1"/>
    <w:rsid w:val="000258DD"/>
    <w:rsid w:val="0002591B"/>
    <w:rsid w:val="00025AFC"/>
    <w:rsid w:val="00025C86"/>
    <w:rsid w:val="00025E6B"/>
    <w:rsid w:val="000266AE"/>
    <w:rsid w:val="00026770"/>
    <w:rsid w:val="00026905"/>
    <w:rsid w:val="00026956"/>
    <w:rsid w:val="00026977"/>
    <w:rsid w:val="00026AF7"/>
    <w:rsid w:val="00026EF9"/>
    <w:rsid w:val="00027030"/>
    <w:rsid w:val="00027333"/>
    <w:rsid w:val="0002773E"/>
    <w:rsid w:val="0002790C"/>
    <w:rsid w:val="000279D2"/>
    <w:rsid w:val="00027AE0"/>
    <w:rsid w:val="00027FE9"/>
    <w:rsid w:val="000300FE"/>
    <w:rsid w:val="00030365"/>
    <w:rsid w:val="00030634"/>
    <w:rsid w:val="00030667"/>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C4"/>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35"/>
    <w:rsid w:val="000424E3"/>
    <w:rsid w:val="000426B1"/>
    <w:rsid w:val="000429A8"/>
    <w:rsid w:val="00042BFC"/>
    <w:rsid w:val="000430CF"/>
    <w:rsid w:val="00043703"/>
    <w:rsid w:val="00043F71"/>
    <w:rsid w:val="0004403C"/>
    <w:rsid w:val="00044225"/>
    <w:rsid w:val="00044359"/>
    <w:rsid w:val="00044576"/>
    <w:rsid w:val="00044FA9"/>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1E3E"/>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2CA"/>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AE2"/>
    <w:rsid w:val="00063E29"/>
    <w:rsid w:val="00063F57"/>
    <w:rsid w:val="0006436D"/>
    <w:rsid w:val="000643D3"/>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CF6"/>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4EAF"/>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91A"/>
    <w:rsid w:val="00082A49"/>
    <w:rsid w:val="00082E0C"/>
    <w:rsid w:val="00082F4C"/>
    <w:rsid w:val="00083322"/>
    <w:rsid w:val="00083391"/>
    <w:rsid w:val="00083760"/>
    <w:rsid w:val="00083788"/>
    <w:rsid w:val="000838AA"/>
    <w:rsid w:val="000839CE"/>
    <w:rsid w:val="00083E97"/>
    <w:rsid w:val="00083EBD"/>
    <w:rsid w:val="00084255"/>
    <w:rsid w:val="00085201"/>
    <w:rsid w:val="00085211"/>
    <w:rsid w:val="00085239"/>
    <w:rsid w:val="0008579B"/>
    <w:rsid w:val="000862BA"/>
    <w:rsid w:val="00086693"/>
    <w:rsid w:val="000867B7"/>
    <w:rsid w:val="00086A02"/>
    <w:rsid w:val="00086B50"/>
    <w:rsid w:val="00086C4D"/>
    <w:rsid w:val="00086CF2"/>
    <w:rsid w:val="0008731C"/>
    <w:rsid w:val="0008760B"/>
    <w:rsid w:val="00087850"/>
    <w:rsid w:val="00087881"/>
    <w:rsid w:val="0008791E"/>
    <w:rsid w:val="00087BAB"/>
    <w:rsid w:val="00087E29"/>
    <w:rsid w:val="00087F91"/>
    <w:rsid w:val="00090228"/>
    <w:rsid w:val="00090573"/>
    <w:rsid w:val="00090586"/>
    <w:rsid w:val="000908BC"/>
    <w:rsid w:val="000908EE"/>
    <w:rsid w:val="00090E2A"/>
    <w:rsid w:val="00090F31"/>
    <w:rsid w:val="00091714"/>
    <w:rsid w:val="000917F1"/>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8F3"/>
    <w:rsid w:val="000A294E"/>
    <w:rsid w:val="000A2D70"/>
    <w:rsid w:val="000A310F"/>
    <w:rsid w:val="000A336F"/>
    <w:rsid w:val="000A34D8"/>
    <w:rsid w:val="000A3561"/>
    <w:rsid w:val="000A3A3A"/>
    <w:rsid w:val="000A3ACB"/>
    <w:rsid w:val="000A3E53"/>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F8A"/>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A5B"/>
    <w:rsid w:val="000C133A"/>
    <w:rsid w:val="000C143C"/>
    <w:rsid w:val="000C1DBD"/>
    <w:rsid w:val="000C1F69"/>
    <w:rsid w:val="000C2884"/>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A70"/>
    <w:rsid w:val="000C6C96"/>
    <w:rsid w:val="000C71D9"/>
    <w:rsid w:val="000C7315"/>
    <w:rsid w:val="000C7C14"/>
    <w:rsid w:val="000C7C3E"/>
    <w:rsid w:val="000D037E"/>
    <w:rsid w:val="000D063F"/>
    <w:rsid w:val="000D0A0F"/>
    <w:rsid w:val="000D0AB8"/>
    <w:rsid w:val="000D0BCC"/>
    <w:rsid w:val="000D0CD0"/>
    <w:rsid w:val="000D0F9A"/>
    <w:rsid w:val="000D148D"/>
    <w:rsid w:val="000D14EB"/>
    <w:rsid w:val="000D1610"/>
    <w:rsid w:val="000D1737"/>
    <w:rsid w:val="000D1934"/>
    <w:rsid w:val="000D199E"/>
    <w:rsid w:val="000D1B7E"/>
    <w:rsid w:val="000D1BF1"/>
    <w:rsid w:val="000D206C"/>
    <w:rsid w:val="000D23C1"/>
    <w:rsid w:val="000D23F0"/>
    <w:rsid w:val="000D26A6"/>
    <w:rsid w:val="000D2AE0"/>
    <w:rsid w:val="000D2EA5"/>
    <w:rsid w:val="000D335D"/>
    <w:rsid w:val="000D35D4"/>
    <w:rsid w:val="000D362A"/>
    <w:rsid w:val="000D368D"/>
    <w:rsid w:val="000D3711"/>
    <w:rsid w:val="000D37FA"/>
    <w:rsid w:val="000D395D"/>
    <w:rsid w:val="000D3A6C"/>
    <w:rsid w:val="000D4324"/>
    <w:rsid w:val="000D46EE"/>
    <w:rsid w:val="000D4ABD"/>
    <w:rsid w:val="000D4DE6"/>
    <w:rsid w:val="000D4DFF"/>
    <w:rsid w:val="000D51DA"/>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3C"/>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47E"/>
    <w:rsid w:val="000E7535"/>
    <w:rsid w:val="000E7750"/>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286"/>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E48"/>
    <w:rsid w:val="000F4F44"/>
    <w:rsid w:val="000F4FA9"/>
    <w:rsid w:val="000F5065"/>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0FB0"/>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1C"/>
    <w:rsid w:val="0010593E"/>
    <w:rsid w:val="00105CEE"/>
    <w:rsid w:val="00105DDA"/>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874"/>
    <w:rsid w:val="00116C09"/>
    <w:rsid w:val="00116EBA"/>
    <w:rsid w:val="00116F22"/>
    <w:rsid w:val="00117957"/>
    <w:rsid w:val="00117B90"/>
    <w:rsid w:val="0012022B"/>
    <w:rsid w:val="001202A3"/>
    <w:rsid w:val="001203DB"/>
    <w:rsid w:val="0012079F"/>
    <w:rsid w:val="001207F3"/>
    <w:rsid w:val="001209A7"/>
    <w:rsid w:val="00120C4E"/>
    <w:rsid w:val="00120D2A"/>
    <w:rsid w:val="00120DBF"/>
    <w:rsid w:val="00121897"/>
    <w:rsid w:val="00121AF7"/>
    <w:rsid w:val="00121E20"/>
    <w:rsid w:val="00121E98"/>
    <w:rsid w:val="00121FDE"/>
    <w:rsid w:val="0012229F"/>
    <w:rsid w:val="00122581"/>
    <w:rsid w:val="00122842"/>
    <w:rsid w:val="001229B4"/>
    <w:rsid w:val="00122EB3"/>
    <w:rsid w:val="00123214"/>
    <w:rsid w:val="00123236"/>
    <w:rsid w:val="0012343D"/>
    <w:rsid w:val="0012345C"/>
    <w:rsid w:val="001235C4"/>
    <w:rsid w:val="00123975"/>
    <w:rsid w:val="00123A55"/>
    <w:rsid w:val="00123DED"/>
    <w:rsid w:val="00123EA5"/>
    <w:rsid w:val="00123EFD"/>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6E63"/>
    <w:rsid w:val="0012722E"/>
    <w:rsid w:val="001273B3"/>
    <w:rsid w:val="0012748A"/>
    <w:rsid w:val="001274AC"/>
    <w:rsid w:val="001275E6"/>
    <w:rsid w:val="00127DE2"/>
    <w:rsid w:val="00127F28"/>
    <w:rsid w:val="0013014D"/>
    <w:rsid w:val="001301E5"/>
    <w:rsid w:val="0013025D"/>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3EF"/>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44"/>
    <w:rsid w:val="001377C3"/>
    <w:rsid w:val="00137A97"/>
    <w:rsid w:val="00140608"/>
    <w:rsid w:val="0014073C"/>
    <w:rsid w:val="00140762"/>
    <w:rsid w:val="00140912"/>
    <w:rsid w:val="00140D67"/>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522"/>
    <w:rsid w:val="0014371C"/>
    <w:rsid w:val="00143932"/>
    <w:rsid w:val="001439A3"/>
    <w:rsid w:val="00143E78"/>
    <w:rsid w:val="00143FFE"/>
    <w:rsid w:val="001442B1"/>
    <w:rsid w:val="001445AA"/>
    <w:rsid w:val="0014471E"/>
    <w:rsid w:val="0014491B"/>
    <w:rsid w:val="001449F4"/>
    <w:rsid w:val="00144B3F"/>
    <w:rsid w:val="00144E04"/>
    <w:rsid w:val="0014500D"/>
    <w:rsid w:val="00145141"/>
    <w:rsid w:val="0014519B"/>
    <w:rsid w:val="001454C4"/>
    <w:rsid w:val="00145723"/>
    <w:rsid w:val="00146129"/>
    <w:rsid w:val="0014624C"/>
    <w:rsid w:val="00146377"/>
    <w:rsid w:val="0014652F"/>
    <w:rsid w:val="001466F4"/>
    <w:rsid w:val="001468E3"/>
    <w:rsid w:val="00146AFF"/>
    <w:rsid w:val="00146BC8"/>
    <w:rsid w:val="00146D5F"/>
    <w:rsid w:val="00146EDA"/>
    <w:rsid w:val="001471D6"/>
    <w:rsid w:val="001472C2"/>
    <w:rsid w:val="001477C4"/>
    <w:rsid w:val="00147CAA"/>
    <w:rsid w:val="00147D65"/>
    <w:rsid w:val="00147D91"/>
    <w:rsid w:val="001503FC"/>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05D"/>
    <w:rsid w:val="001531CD"/>
    <w:rsid w:val="001531FD"/>
    <w:rsid w:val="001533BA"/>
    <w:rsid w:val="0015347E"/>
    <w:rsid w:val="00153A48"/>
    <w:rsid w:val="00153A6B"/>
    <w:rsid w:val="00153EEF"/>
    <w:rsid w:val="00153F29"/>
    <w:rsid w:val="001544AB"/>
    <w:rsid w:val="00154620"/>
    <w:rsid w:val="00154A24"/>
    <w:rsid w:val="00154B50"/>
    <w:rsid w:val="00154DF8"/>
    <w:rsid w:val="00154E96"/>
    <w:rsid w:val="00155F7A"/>
    <w:rsid w:val="00156260"/>
    <w:rsid w:val="0015674F"/>
    <w:rsid w:val="0016019C"/>
    <w:rsid w:val="00160612"/>
    <w:rsid w:val="00160674"/>
    <w:rsid w:val="00160786"/>
    <w:rsid w:val="0016079B"/>
    <w:rsid w:val="001618A3"/>
    <w:rsid w:val="0016207A"/>
    <w:rsid w:val="00162166"/>
    <w:rsid w:val="00162262"/>
    <w:rsid w:val="0016269A"/>
    <w:rsid w:val="00162BD5"/>
    <w:rsid w:val="00162CF1"/>
    <w:rsid w:val="00162F82"/>
    <w:rsid w:val="001630E4"/>
    <w:rsid w:val="001639BC"/>
    <w:rsid w:val="001639E6"/>
    <w:rsid w:val="00163AFC"/>
    <w:rsid w:val="001645AA"/>
    <w:rsid w:val="00164646"/>
    <w:rsid w:val="001647FA"/>
    <w:rsid w:val="00164858"/>
    <w:rsid w:val="001649D4"/>
    <w:rsid w:val="00164B55"/>
    <w:rsid w:val="00164C22"/>
    <w:rsid w:val="00164CE1"/>
    <w:rsid w:val="00165137"/>
    <w:rsid w:val="00166305"/>
    <w:rsid w:val="0016634F"/>
    <w:rsid w:val="00166355"/>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0990"/>
    <w:rsid w:val="0017100C"/>
    <w:rsid w:val="00171730"/>
    <w:rsid w:val="001718B8"/>
    <w:rsid w:val="00171944"/>
    <w:rsid w:val="00171D7E"/>
    <w:rsid w:val="00171F14"/>
    <w:rsid w:val="0017226B"/>
    <w:rsid w:val="001726CF"/>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3F0"/>
    <w:rsid w:val="00175AB3"/>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0E84"/>
    <w:rsid w:val="001817BA"/>
    <w:rsid w:val="00181B3A"/>
    <w:rsid w:val="00181F25"/>
    <w:rsid w:val="001820B2"/>
    <w:rsid w:val="001821E9"/>
    <w:rsid w:val="00182608"/>
    <w:rsid w:val="00182649"/>
    <w:rsid w:val="00182805"/>
    <w:rsid w:val="001829B5"/>
    <w:rsid w:val="00182E75"/>
    <w:rsid w:val="00182E85"/>
    <w:rsid w:val="001831C2"/>
    <w:rsid w:val="00183620"/>
    <w:rsid w:val="001836DF"/>
    <w:rsid w:val="001836ED"/>
    <w:rsid w:val="00183CC6"/>
    <w:rsid w:val="00183D5F"/>
    <w:rsid w:val="00183D8A"/>
    <w:rsid w:val="00183D9B"/>
    <w:rsid w:val="00183E8B"/>
    <w:rsid w:val="00183F11"/>
    <w:rsid w:val="001840F5"/>
    <w:rsid w:val="00184184"/>
    <w:rsid w:val="00184DAB"/>
    <w:rsid w:val="00184F51"/>
    <w:rsid w:val="00185257"/>
    <w:rsid w:val="00185266"/>
    <w:rsid w:val="0018570C"/>
    <w:rsid w:val="00185E59"/>
    <w:rsid w:val="00185E97"/>
    <w:rsid w:val="00185EB7"/>
    <w:rsid w:val="00185F10"/>
    <w:rsid w:val="00186395"/>
    <w:rsid w:val="0018691B"/>
    <w:rsid w:val="00186B2E"/>
    <w:rsid w:val="00186B4D"/>
    <w:rsid w:val="0018767B"/>
    <w:rsid w:val="00187AC1"/>
    <w:rsid w:val="00187DC9"/>
    <w:rsid w:val="00190307"/>
    <w:rsid w:val="00190731"/>
    <w:rsid w:val="00190740"/>
    <w:rsid w:val="00190927"/>
    <w:rsid w:val="00190BC0"/>
    <w:rsid w:val="00190BD5"/>
    <w:rsid w:val="001912D1"/>
    <w:rsid w:val="00191727"/>
    <w:rsid w:val="00191830"/>
    <w:rsid w:val="00191A2B"/>
    <w:rsid w:val="00191EBF"/>
    <w:rsid w:val="0019204E"/>
    <w:rsid w:val="001925E5"/>
    <w:rsid w:val="00192C5D"/>
    <w:rsid w:val="00192CB0"/>
    <w:rsid w:val="00192D98"/>
    <w:rsid w:val="001938EA"/>
    <w:rsid w:val="00193987"/>
    <w:rsid w:val="001941B7"/>
    <w:rsid w:val="00194465"/>
    <w:rsid w:val="00194A69"/>
    <w:rsid w:val="00194FBD"/>
    <w:rsid w:val="0019541D"/>
    <w:rsid w:val="0019573B"/>
    <w:rsid w:val="0019592C"/>
    <w:rsid w:val="00195B9A"/>
    <w:rsid w:val="00196085"/>
    <w:rsid w:val="00196A48"/>
    <w:rsid w:val="00196B90"/>
    <w:rsid w:val="00196FF4"/>
    <w:rsid w:val="0019734F"/>
    <w:rsid w:val="0019757D"/>
    <w:rsid w:val="001975D9"/>
    <w:rsid w:val="00197A1F"/>
    <w:rsid w:val="00197BDD"/>
    <w:rsid w:val="001A0303"/>
    <w:rsid w:val="001A032E"/>
    <w:rsid w:val="001A0421"/>
    <w:rsid w:val="001A067A"/>
    <w:rsid w:val="001A0727"/>
    <w:rsid w:val="001A0B2C"/>
    <w:rsid w:val="001A0B49"/>
    <w:rsid w:val="001A0C32"/>
    <w:rsid w:val="001A10FA"/>
    <w:rsid w:val="001A11B9"/>
    <w:rsid w:val="001A14E5"/>
    <w:rsid w:val="001A258A"/>
    <w:rsid w:val="001A279C"/>
    <w:rsid w:val="001A2939"/>
    <w:rsid w:val="001A2977"/>
    <w:rsid w:val="001A2E33"/>
    <w:rsid w:val="001A2FD5"/>
    <w:rsid w:val="001A3037"/>
    <w:rsid w:val="001A30B0"/>
    <w:rsid w:val="001A30FB"/>
    <w:rsid w:val="001A35B2"/>
    <w:rsid w:val="001A36CF"/>
    <w:rsid w:val="001A3974"/>
    <w:rsid w:val="001A3B9D"/>
    <w:rsid w:val="001A3D5B"/>
    <w:rsid w:val="001A3F0F"/>
    <w:rsid w:val="001A3FA5"/>
    <w:rsid w:val="001A448D"/>
    <w:rsid w:val="001A49D2"/>
    <w:rsid w:val="001A4B27"/>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1F"/>
    <w:rsid w:val="001B1F29"/>
    <w:rsid w:val="001B2085"/>
    <w:rsid w:val="001B20BA"/>
    <w:rsid w:val="001B26EE"/>
    <w:rsid w:val="001B2993"/>
    <w:rsid w:val="001B337E"/>
    <w:rsid w:val="001B33B4"/>
    <w:rsid w:val="001B345B"/>
    <w:rsid w:val="001B3754"/>
    <w:rsid w:val="001B3FD9"/>
    <w:rsid w:val="001B41A6"/>
    <w:rsid w:val="001B446B"/>
    <w:rsid w:val="001B46A1"/>
    <w:rsid w:val="001B48BE"/>
    <w:rsid w:val="001B5332"/>
    <w:rsid w:val="001B53B3"/>
    <w:rsid w:val="001B54C9"/>
    <w:rsid w:val="001B54E9"/>
    <w:rsid w:val="001B5F67"/>
    <w:rsid w:val="001B62E0"/>
    <w:rsid w:val="001B6488"/>
    <w:rsid w:val="001B6619"/>
    <w:rsid w:val="001B6630"/>
    <w:rsid w:val="001B6C77"/>
    <w:rsid w:val="001B70CF"/>
    <w:rsid w:val="001B716B"/>
    <w:rsid w:val="001B73DF"/>
    <w:rsid w:val="001B748B"/>
    <w:rsid w:val="001C002C"/>
    <w:rsid w:val="001C0085"/>
    <w:rsid w:val="001C00F3"/>
    <w:rsid w:val="001C030C"/>
    <w:rsid w:val="001C04E1"/>
    <w:rsid w:val="001C063F"/>
    <w:rsid w:val="001C0883"/>
    <w:rsid w:val="001C0C43"/>
    <w:rsid w:val="001C16A9"/>
    <w:rsid w:val="001C1E53"/>
    <w:rsid w:val="001C211D"/>
    <w:rsid w:val="001C24AF"/>
    <w:rsid w:val="001C2E60"/>
    <w:rsid w:val="001C3340"/>
    <w:rsid w:val="001C3474"/>
    <w:rsid w:val="001C3DC6"/>
    <w:rsid w:val="001C3EAD"/>
    <w:rsid w:val="001C3EAE"/>
    <w:rsid w:val="001C4141"/>
    <w:rsid w:val="001C4F5F"/>
    <w:rsid w:val="001C50FA"/>
    <w:rsid w:val="001C518A"/>
    <w:rsid w:val="001C5594"/>
    <w:rsid w:val="001C589B"/>
    <w:rsid w:val="001C58A6"/>
    <w:rsid w:val="001C5A7B"/>
    <w:rsid w:val="001C5D07"/>
    <w:rsid w:val="001C5F88"/>
    <w:rsid w:val="001C6105"/>
    <w:rsid w:val="001C619C"/>
    <w:rsid w:val="001C6AA5"/>
    <w:rsid w:val="001C7092"/>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646"/>
    <w:rsid w:val="001D57BC"/>
    <w:rsid w:val="001D5990"/>
    <w:rsid w:val="001D5C99"/>
    <w:rsid w:val="001D5D97"/>
    <w:rsid w:val="001D5E31"/>
    <w:rsid w:val="001D6433"/>
    <w:rsid w:val="001D6704"/>
    <w:rsid w:val="001D6C2F"/>
    <w:rsid w:val="001D6E61"/>
    <w:rsid w:val="001D6F11"/>
    <w:rsid w:val="001D6F30"/>
    <w:rsid w:val="001D7260"/>
    <w:rsid w:val="001D7816"/>
    <w:rsid w:val="001D7AD1"/>
    <w:rsid w:val="001D7B96"/>
    <w:rsid w:val="001D7C9A"/>
    <w:rsid w:val="001D7EFB"/>
    <w:rsid w:val="001D7FE2"/>
    <w:rsid w:val="001E0810"/>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750"/>
    <w:rsid w:val="001E47EC"/>
    <w:rsid w:val="001E4841"/>
    <w:rsid w:val="001E4F09"/>
    <w:rsid w:val="001E50CB"/>
    <w:rsid w:val="001E5BB2"/>
    <w:rsid w:val="001E5C43"/>
    <w:rsid w:val="001E5D1F"/>
    <w:rsid w:val="001E62B9"/>
    <w:rsid w:val="001E6419"/>
    <w:rsid w:val="001E6446"/>
    <w:rsid w:val="001E684F"/>
    <w:rsid w:val="001E6C1B"/>
    <w:rsid w:val="001E6DE6"/>
    <w:rsid w:val="001E6F14"/>
    <w:rsid w:val="001E719A"/>
    <w:rsid w:val="001E74E3"/>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6B1"/>
    <w:rsid w:val="001F4AE1"/>
    <w:rsid w:val="001F4BCC"/>
    <w:rsid w:val="001F4E57"/>
    <w:rsid w:val="001F53A2"/>
    <w:rsid w:val="001F5AF6"/>
    <w:rsid w:val="001F5C95"/>
    <w:rsid w:val="001F5C9E"/>
    <w:rsid w:val="001F5DD5"/>
    <w:rsid w:val="001F5E17"/>
    <w:rsid w:val="001F5E73"/>
    <w:rsid w:val="001F5EB2"/>
    <w:rsid w:val="001F5ED8"/>
    <w:rsid w:val="001F5F10"/>
    <w:rsid w:val="001F6192"/>
    <w:rsid w:val="001F623C"/>
    <w:rsid w:val="001F6293"/>
    <w:rsid w:val="001F6408"/>
    <w:rsid w:val="001F644E"/>
    <w:rsid w:val="001F697C"/>
    <w:rsid w:val="001F6E45"/>
    <w:rsid w:val="001F7199"/>
    <w:rsid w:val="001F7259"/>
    <w:rsid w:val="001F7317"/>
    <w:rsid w:val="001F76DF"/>
    <w:rsid w:val="001F7933"/>
    <w:rsid w:val="001F798D"/>
    <w:rsid w:val="001F7DD6"/>
    <w:rsid w:val="001F7FCF"/>
    <w:rsid w:val="0020001D"/>
    <w:rsid w:val="002000F2"/>
    <w:rsid w:val="002000FC"/>
    <w:rsid w:val="0020020C"/>
    <w:rsid w:val="00200224"/>
    <w:rsid w:val="0020072B"/>
    <w:rsid w:val="00200A92"/>
    <w:rsid w:val="00200BF9"/>
    <w:rsid w:val="0020104C"/>
    <w:rsid w:val="002018D7"/>
    <w:rsid w:val="00201C7E"/>
    <w:rsid w:val="00201D85"/>
    <w:rsid w:val="00201E31"/>
    <w:rsid w:val="00202201"/>
    <w:rsid w:val="002029C7"/>
    <w:rsid w:val="00202B8E"/>
    <w:rsid w:val="00202D2E"/>
    <w:rsid w:val="00203159"/>
    <w:rsid w:val="0020359C"/>
    <w:rsid w:val="00203877"/>
    <w:rsid w:val="00203A6E"/>
    <w:rsid w:val="00203F00"/>
    <w:rsid w:val="00203F5C"/>
    <w:rsid w:val="002044BD"/>
    <w:rsid w:val="0020461E"/>
    <w:rsid w:val="00204624"/>
    <w:rsid w:val="00204645"/>
    <w:rsid w:val="002047DE"/>
    <w:rsid w:val="00204843"/>
    <w:rsid w:val="00204A5A"/>
    <w:rsid w:val="00204C12"/>
    <w:rsid w:val="00204E54"/>
    <w:rsid w:val="00205218"/>
    <w:rsid w:val="00205635"/>
    <w:rsid w:val="0020584D"/>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8A1"/>
    <w:rsid w:val="00211D31"/>
    <w:rsid w:val="00211DD9"/>
    <w:rsid w:val="002120C7"/>
    <w:rsid w:val="00212519"/>
    <w:rsid w:val="002125B4"/>
    <w:rsid w:val="00212816"/>
    <w:rsid w:val="00212A2F"/>
    <w:rsid w:val="00212D30"/>
    <w:rsid w:val="002130BD"/>
    <w:rsid w:val="0021356F"/>
    <w:rsid w:val="00213851"/>
    <w:rsid w:val="002139D3"/>
    <w:rsid w:val="00213F38"/>
    <w:rsid w:val="002140D1"/>
    <w:rsid w:val="002145A2"/>
    <w:rsid w:val="00214668"/>
    <w:rsid w:val="00214E0D"/>
    <w:rsid w:val="0021500F"/>
    <w:rsid w:val="0021515E"/>
    <w:rsid w:val="002152C1"/>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49"/>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026"/>
    <w:rsid w:val="002262AA"/>
    <w:rsid w:val="002262FD"/>
    <w:rsid w:val="0022657F"/>
    <w:rsid w:val="002269A7"/>
    <w:rsid w:val="00226BD3"/>
    <w:rsid w:val="00226D16"/>
    <w:rsid w:val="00226F21"/>
    <w:rsid w:val="00226FB3"/>
    <w:rsid w:val="0022735A"/>
    <w:rsid w:val="002275A8"/>
    <w:rsid w:val="00227873"/>
    <w:rsid w:val="002279D2"/>
    <w:rsid w:val="00227A3E"/>
    <w:rsid w:val="00227F9E"/>
    <w:rsid w:val="00230040"/>
    <w:rsid w:val="002300AF"/>
    <w:rsid w:val="002300E1"/>
    <w:rsid w:val="002301FD"/>
    <w:rsid w:val="002305EF"/>
    <w:rsid w:val="002306C3"/>
    <w:rsid w:val="00230944"/>
    <w:rsid w:val="00230AD3"/>
    <w:rsid w:val="00230BB1"/>
    <w:rsid w:val="0023101D"/>
    <w:rsid w:val="00231234"/>
    <w:rsid w:val="0023126D"/>
    <w:rsid w:val="00231348"/>
    <w:rsid w:val="002314EE"/>
    <w:rsid w:val="00231740"/>
    <w:rsid w:val="00231741"/>
    <w:rsid w:val="00231929"/>
    <w:rsid w:val="00231C09"/>
    <w:rsid w:val="00231D67"/>
    <w:rsid w:val="00232191"/>
    <w:rsid w:val="002327C7"/>
    <w:rsid w:val="0023290A"/>
    <w:rsid w:val="00232AFA"/>
    <w:rsid w:val="00232E9D"/>
    <w:rsid w:val="00232ED9"/>
    <w:rsid w:val="002330A2"/>
    <w:rsid w:val="002334A1"/>
    <w:rsid w:val="002336F1"/>
    <w:rsid w:val="0023386C"/>
    <w:rsid w:val="00233B04"/>
    <w:rsid w:val="00234112"/>
    <w:rsid w:val="002341CB"/>
    <w:rsid w:val="002344C8"/>
    <w:rsid w:val="002349C5"/>
    <w:rsid w:val="00235581"/>
    <w:rsid w:val="00235698"/>
    <w:rsid w:val="00235724"/>
    <w:rsid w:val="0023598D"/>
    <w:rsid w:val="002361D3"/>
    <w:rsid w:val="00236D73"/>
    <w:rsid w:val="00236EB2"/>
    <w:rsid w:val="00236F04"/>
    <w:rsid w:val="00236F55"/>
    <w:rsid w:val="00236F71"/>
    <w:rsid w:val="0023729A"/>
    <w:rsid w:val="002373FC"/>
    <w:rsid w:val="0023768D"/>
    <w:rsid w:val="0023776F"/>
    <w:rsid w:val="00237977"/>
    <w:rsid w:val="00237A90"/>
    <w:rsid w:val="00237B76"/>
    <w:rsid w:val="00237C6F"/>
    <w:rsid w:val="00237D22"/>
    <w:rsid w:val="00240B75"/>
    <w:rsid w:val="00240B7D"/>
    <w:rsid w:val="00240F76"/>
    <w:rsid w:val="00240FA9"/>
    <w:rsid w:val="0024103F"/>
    <w:rsid w:val="00241369"/>
    <w:rsid w:val="00241C7B"/>
    <w:rsid w:val="00241E3A"/>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911"/>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366"/>
    <w:rsid w:val="00250D9C"/>
    <w:rsid w:val="00251117"/>
    <w:rsid w:val="002512A9"/>
    <w:rsid w:val="0025158B"/>
    <w:rsid w:val="0025169E"/>
    <w:rsid w:val="00251929"/>
    <w:rsid w:val="0025192E"/>
    <w:rsid w:val="00251EE1"/>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5C4"/>
    <w:rsid w:val="00254616"/>
    <w:rsid w:val="00254BF6"/>
    <w:rsid w:val="00254CC7"/>
    <w:rsid w:val="00255315"/>
    <w:rsid w:val="00255458"/>
    <w:rsid w:val="0025587F"/>
    <w:rsid w:val="00255C71"/>
    <w:rsid w:val="00255D3A"/>
    <w:rsid w:val="0025607F"/>
    <w:rsid w:val="00256363"/>
    <w:rsid w:val="0025648C"/>
    <w:rsid w:val="00256F02"/>
    <w:rsid w:val="002571C8"/>
    <w:rsid w:val="002572F1"/>
    <w:rsid w:val="00257367"/>
    <w:rsid w:val="00257500"/>
    <w:rsid w:val="00257564"/>
    <w:rsid w:val="00257A32"/>
    <w:rsid w:val="00257A62"/>
    <w:rsid w:val="00260156"/>
    <w:rsid w:val="0026075E"/>
    <w:rsid w:val="00260A97"/>
    <w:rsid w:val="00260B83"/>
    <w:rsid w:val="00260FAD"/>
    <w:rsid w:val="002612A1"/>
    <w:rsid w:val="0026149C"/>
    <w:rsid w:val="00261612"/>
    <w:rsid w:val="0026179E"/>
    <w:rsid w:val="00261D05"/>
    <w:rsid w:val="00261F83"/>
    <w:rsid w:val="002623AC"/>
    <w:rsid w:val="00262793"/>
    <w:rsid w:val="00262979"/>
    <w:rsid w:val="00262CEB"/>
    <w:rsid w:val="00262E69"/>
    <w:rsid w:val="00263038"/>
    <w:rsid w:val="0026348B"/>
    <w:rsid w:val="002636B0"/>
    <w:rsid w:val="00263A6B"/>
    <w:rsid w:val="00263B02"/>
    <w:rsid w:val="00263DD9"/>
    <w:rsid w:val="00263F00"/>
    <w:rsid w:val="00264110"/>
    <w:rsid w:val="002643C7"/>
    <w:rsid w:val="0026455A"/>
    <w:rsid w:val="0026468A"/>
    <w:rsid w:val="0026474F"/>
    <w:rsid w:val="00264B3A"/>
    <w:rsid w:val="00264C28"/>
    <w:rsid w:val="0026509A"/>
    <w:rsid w:val="002651FC"/>
    <w:rsid w:val="0026554D"/>
    <w:rsid w:val="00265701"/>
    <w:rsid w:val="00265E9A"/>
    <w:rsid w:val="00266210"/>
    <w:rsid w:val="00266345"/>
    <w:rsid w:val="002663D6"/>
    <w:rsid w:val="002664D0"/>
    <w:rsid w:val="00266576"/>
    <w:rsid w:val="00266A94"/>
    <w:rsid w:val="00266F1A"/>
    <w:rsid w:val="0026716C"/>
    <w:rsid w:val="00267825"/>
    <w:rsid w:val="00267CFE"/>
    <w:rsid w:val="00267EF5"/>
    <w:rsid w:val="00267F2C"/>
    <w:rsid w:val="00267F60"/>
    <w:rsid w:val="00270621"/>
    <w:rsid w:val="00270898"/>
    <w:rsid w:val="00270A58"/>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68C"/>
    <w:rsid w:val="00277AA0"/>
    <w:rsid w:val="00277D7D"/>
    <w:rsid w:val="00277E66"/>
    <w:rsid w:val="002801E2"/>
    <w:rsid w:val="0028052D"/>
    <w:rsid w:val="00280684"/>
    <w:rsid w:val="0028073A"/>
    <w:rsid w:val="00280851"/>
    <w:rsid w:val="00280960"/>
    <w:rsid w:val="002813DE"/>
    <w:rsid w:val="0028155A"/>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A3E"/>
    <w:rsid w:val="00285DAE"/>
    <w:rsid w:val="00285E28"/>
    <w:rsid w:val="00286487"/>
    <w:rsid w:val="00286631"/>
    <w:rsid w:val="00286736"/>
    <w:rsid w:val="002868FA"/>
    <w:rsid w:val="00286B14"/>
    <w:rsid w:val="00286E33"/>
    <w:rsid w:val="00286F76"/>
    <w:rsid w:val="00286F83"/>
    <w:rsid w:val="00287376"/>
    <w:rsid w:val="002877DE"/>
    <w:rsid w:val="0028784E"/>
    <w:rsid w:val="002879D0"/>
    <w:rsid w:val="00287C28"/>
    <w:rsid w:val="00290254"/>
    <w:rsid w:val="00290701"/>
    <w:rsid w:val="0029103B"/>
    <w:rsid w:val="0029178F"/>
    <w:rsid w:val="00291B01"/>
    <w:rsid w:val="00292B70"/>
    <w:rsid w:val="00292CBD"/>
    <w:rsid w:val="002931A0"/>
    <w:rsid w:val="0029321D"/>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BC9"/>
    <w:rsid w:val="00296C50"/>
    <w:rsid w:val="00296FD8"/>
    <w:rsid w:val="002971CA"/>
    <w:rsid w:val="0029743A"/>
    <w:rsid w:val="00297499"/>
    <w:rsid w:val="002974AA"/>
    <w:rsid w:val="002976A3"/>
    <w:rsid w:val="00297CA9"/>
    <w:rsid w:val="00297CEC"/>
    <w:rsid w:val="00297F46"/>
    <w:rsid w:val="002A049B"/>
    <w:rsid w:val="002A0581"/>
    <w:rsid w:val="002A05EF"/>
    <w:rsid w:val="002A0724"/>
    <w:rsid w:val="002A145D"/>
    <w:rsid w:val="002A1737"/>
    <w:rsid w:val="002A1A26"/>
    <w:rsid w:val="002A1A57"/>
    <w:rsid w:val="002A1D61"/>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A7E8A"/>
    <w:rsid w:val="002B0740"/>
    <w:rsid w:val="002B07BF"/>
    <w:rsid w:val="002B0805"/>
    <w:rsid w:val="002B0C99"/>
    <w:rsid w:val="002B0EDA"/>
    <w:rsid w:val="002B10F9"/>
    <w:rsid w:val="002B112E"/>
    <w:rsid w:val="002B151A"/>
    <w:rsid w:val="002B15EA"/>
    <w:rsid w:val="002B1D44"/>
    <w:rsid w:val="002B21D6"/>
    <w:rsid w:val="002B2B67"/>
    <w:rsid w:val="002B2BEF"/>
    <w:rsid w:val="002B2C92"/>
    <w:rsid w:val="002B2F85"/>
    <w:rsid w:val="002B3081"/>
    <w:rsid w:val="002B318B"/>
    <w:rsid w:val="002B31B6"/>
    <w:rsid w:val="002B32BC"/>
    <w:rsid w:val="002B32E2"/>
    <w:rsid w:val="002B340B"/>
    <w:rsid w:val="002B34AE"/>
    <w:rsid w:val="002B3D90"/>
    <w:rsid w:val="002B4157"/>
    <w:rsid w:val="002B44E1"/>
    <w:rsid w:val="002B4982"/>
    <w:rsid w:val="002B4B57"/>
    <w:rsid w:val="002B4C39"/>
    <w:rsid w:val="002B5193"/>
    <w:rsid w:val="002B5370"/>
    <w:rsid w:val="002B5499"/>
    <w:rsid w:val="002B5976"/>
    <w:rsid w:val="002B6397"/>
    <w:rsid w:val="002B64FE"/>
    <w:rsid w:val="002B651D"/>
    <w:rsid w:val="002B6890"/>
    <w:rsid w:val="002B694E"/>
    <w:rsid w:val="002B6B6F"/>
    <w:rsid w:val="002B6F53"/>
    <w:rsid w:val="002B71EC"/>
    <w:rsid w:val="002B76FF"/>
    <w:rsid w:val="002B7AEF"/>
    <w:rsid w:val="002B7C34"/>
    <w:rsid w:val="002C00DD"/>
    <w:rsid w:val="002C020D"/>
    <w:rsid w:val="002C04C2"/>
    <w:rsid w:val="002C0818"/>
    <w:rsid w:val="002C0DD0"/>
    <w:rsid w:val="002C0E0A"/>
    <w:rsid w:val="002C142F"/>
    <w:rsid w:val="002C1C49"/>
    <w:rsid w:val="002C1C70"/>
    <w:rsid w:val="002C1DF1"/>
    <w:rsid w:val="002C1F21"/>
    <w:rsid w:val="002C203A"/>
    <w:rsid w:val="002C25D8"/>
    <w:rsid w:val="002C26B0"/>
    <w:rsid w:val="002C27F3"/>
    <w:rsid w:val="002C27F7"/>
    <w:rsid w:val="002C29D0"/>
    <w:rsid w:val="002C2B0B"/>
    <w:rsid w:val="002C2D68"/>
    <w:rsid w:val="002C2E8A"/>
    <w:rsid w:val="002C2FCD"/>
    <w:rsid w:val="002C36D3"/>
    <w:rsid w:val="002C3AE4"/>
    <w:rsid w:val="002C3B99"/>
    <w:rsid w:val="002C3C99"/>
    <w:rsid w:val="002C3E89"/>
    <w:rsid w:val="002C4110"/>
    <w:rsid w:val="002C44DB"/>
    <w:rsid w:val="002C47BD"/>
    <w:rsid w:val="002C4817"/>
    <w:rsid w:val="002C4A0B"/>
    <w:rsid w:val="002C4FAC"/>
    <w:rsid w:val="002C545A"/>
    <w:rsid w:val="002C5533"/>
    <w:rsid w:val="002C5620"/>
    <w:rsid w:val="002C5A6B"/>
    <w:rsid w:val="002C5DAF"/>
    <w:rsid w:val="002C61E0"/>
    <w:rsid w:val="002C6B98"/>
    <w:rsid w:val="002C71AF"/>
    <w:rsid w:val="002C782F"/>
    <w:rsid w:val="002C7B03"/>
    <w:rsid w:val="002C7B0D"/>
    <w:rsid w:val="002C7D95"/>
    <w:rsid w:val="002D001E"/>
    <w:rsid w:val="002D0298"/>
    <w:rsid w:val="002D04DC"/>
    <w:rsid w:val="002D0657"/>
    <w:rsid w:val="002D066F"/>
    <w:rsid w:val="002D0987"/>
    <w:rsid w:val="002D09B3"/>
    <w:rsid w:val="002D12FD"/>
    <w:rsid w:val="002D1371"/>
    <w:rsid w:val="002D13B7"/>
    <w:rsid w:val="002D13DF"/>
    <w:rsid w:val="002D15C0"/>
    <w:rsid w:val="002D165D"/>
    <w:rsid w:val="002D198C"/>
    <w:rsid w:val="002D1D76"/>
    <w:rsid w:val="002D2057"/>
    <w:rsid w:val="002D20F7"/>
    <w:rsid w:val="002D2B4E"/>
    <w:rsid w:val="002D2C13"/>
    <w:rsid w:val="002D35C8"/>
    <w:rsid w:val="002D366F"/>
    <w:rsid w:val="002D3968"/>
    <w:rsid w:val="002D3BD9"/>
    <w:rsid w:val="002D3EE9"/>
    <w:rsid w:val="002D425A"/>
    <w:rsid w:val="002D4322"/>
    <w:rsid w:val="002D46DB"/>
    <w:rsid w:val="002D4A54"/>
    <w:rsid w:val="002D4C64"/>
    <w:rsid w:val="002D4E37"/>
    <w:rsid w:val="002D52E0"/>
    <w:rsid w:val="002D5591"/>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4C3"/>
    <w:rsid w:val="002E16BC"/>
    <w:rsid w:val="002E1941"/>
    <w:rsid w:val="002E21D5"/>
    <w:rsid w:val="002E2363"/>
    <w:rsid w:val="002E2411"/>
    <w:rsid w:val="002E251B"/>
    <w:rsid w:val="002E28D5"/>
    <w:rsid w:val="002E2923"/>
    <w:rsid w:val="002E2A53"/>
    <w:rsid w:val="002E2A76"/>
    <w:rsid w:val="002E306D"/>
    <w:rsid w:val="002E3304"/>
    <w:rsid w:val="002E3624"/>
    <w:rsid w:val="002E3653"/>
    <w:rsid w:val="002E36AE"/>
    <w:rsid w:val="002E38B7"/>
    <w:rsid w:val="002E3A70"/>
    <w:rsid w:val="002E43BA"/>
    <w:rsid w:val="002E4DC0"/>
    <w:rsid w:val="002E4F10"/>
    <w:rsid w:val="002E508D"/>
    <w:rsid w:val="002E5290"/>
    <w:rsid w:val="002E545A"/>
    <w:rsid w:val="002E58E1"/>
    <w:rsid w:val="002E5BDD"/>
    <w:rsid w:val="002E5C56"/>
    <w:rsid w:val="002E679D"/>
    <w:rsid w:val="002E6994"/>
    <w:rsid w:val="002E7321"/>
    <w:rsid w:val="002E7698"/>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21F"/>
    <w:rsid w:val="002F5417"/>
    <w:rsid w:val="002F5422"/>
    <w:rsid w:val="002F5634"/>
    <w:rsid w:val="002F58EE"/>
    <w:rsid w:val="002F5C36"/>
    <w:rsid w:val="002F5D92"/>
    <w:rsid w:val="002F5FDA"/>
    <w:rsid w:val="002F619C"/>
    <w:rsid w:val="002F6319"/>
    <w:rsid w:val="002F680B"/>
    <w:rsid w:val="002F68BF"/>
    <w:rsid w:val="002F6941"/>
    <w:rsid w:val="002F69CB"/>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12A"/>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37C"/>
    <w:rsid w:val="0030556B"/>
    <w:rsid w:val="00305C9F"/>
    <w:rsid w:val="00305E8E"/>
    <w:rsid w:val="003065FB"/>
    <w:rsid w:val="0030663B"/>
    <w:rsid w:val="00306E33"/>
    <w:rsid w:val="00306FB7"/>
    <w:rsid w:val="003076D2"/>
    <w:rsid w:val="00307A18"/>
    <w:rsid w:val="00307AD7"/>
    <w:rsid w:val="00307B27"/>
    <w:rsid w:val="00307CFD"/>
    <w:rsid w:val="00307F28"/>
    <w:rsid w:val="00310148"/>
    <w:rsid w:val="003101DC"/>
    <w:rsid w:val="0031035A"/>
    <w:rsid w:val="00310411"/>
    <w:rsid w:val="00310CC6"/>
    <w:rsid w:val="00310D32"/>
    <w:rsid w:val="00310D9C"/>
    <w:rsid w:val="003111DA"/>
    <w:rsid w:val="00311642"/>
    <w:rsid w:val="00311761"/>
    <w:rsid w:val="00311941"/>
    <w:rsid w:val="00311AFC"/>
    <w:rsid w:val="00311BFF"/>
    <w:rsid w:val="00311CA1"/>
    <w:rsid w:val="003121B8"/>
    <w:rsid w:val="003126BE"/>
    <w:rsid w:val="00312756"/>
    <w:rsid w:val="00312F1B"/>
    <w:rsid w:val="0031374A"/>
    <w:rsid w:val="003137A0"/>
    <w:rsid w:val="003137ED"/>
    <w:rsid w:val="00313A07"/>
    <w:rsid w:val="00313C4F"/>
    <w:rsid w:val="00313FAB"/>
    <w:rsid w:val="003141C2"/>
    <w:rsid w:val="00314629"/>
    <w:rsid w:val="00314914"/>
    <w:rsid w:val="00314F2B"/>
    <w:rsid w:val="0031518B"/>
    <w:rsid w:val="003153E2"/>
    <w:rsid w:val="003155CE"/>
    <w:rsid w:val="0031586B"/>
    <w:rsid w:val="0031599D"/>
    <w:rsid w:val="00315F72"/>
    <w:rsid w:val="00316072"/>
    <w:rsid w:val="00316212"/>
    <w:rsid w:val="00316265"/>
    <w:rsid w:val="00316A94"/>
    <w:rsid w:val="00316C58"/>
    <w:rsid w:val="00316E46"/>
    <w:rsid w:val="00317050"/>
    <w:rsid w:val="003172FB"/>
    <w:rsid w:val="003174FD"/>
    <w:rsid w:val="0031779E"/>
    <w:rsid w:val="00317884"/>
    <w:rsid w:val="00317A42"/>
    <w:rsid w:val="00317E27"/>
    <w:rsid w:val="003200D5"/>
    <w:rsid w:val="003203D6"/>
    <w:rsid w:val="00320B1B"/>
    <w:rsid w:val="00320DBD"/>
    <w:rsid w:val="0032172E"/>
    <w:rsid w:val="00321822"/>
    <w:rsid w:val="003218EA"/>
    <w:rsid w:val="00321B02"/>
    <w:rsid w:val="00321D74"/>
    <w:rsid w:val="003222E4"/>
    <w:rsid w:val="003224D4"/>
    <w:rsid w:val="00322A6A"/>
    <w:rsid w:val="00322BC3"/>
    <w:rsid w:val="00322E3B"/>
    <w:rsid w:val="00323319"/>
    <w:rsid w:val="00323325"/>
    <w:rsid w:val="003238ED"/>
    <w:rsid w:val="00323A8A"/>
    <w:rsid w:val="00323AA4"/>
    <w:rsid w:val="00323FAD"/>
    <w:rsid w:val="003240EB"/>
    <w:rsid w:val="00324636"/>
    <w:rsid w:val="00324731"/>
    <w:rsid w:val="003249F8"/>
    <w:rsid w:val="00324B95"/>
    <w:rsid w:val="003259EB"/>
    <w:rsid w:val="00325C4E"/>
    <w:rsid w:val="0032607F"/>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BCC"/>
    <w:rsid w:val="00332158"/>
    <w:rsid w:val="003321C3"/>
    <w:rsid w:val="0033265F"/>
    <w:rsid w:val="00332962"/>
    <w:rsid w:val="00332A33"/>
    <w:rsid w:val="00332B7D"/>
    <w:rsid w:val="003332AB"/>
    <w:rsid w:val="0033392F"/>
    <w:rsid w:val="003349CA"/>
    <w:rsid w:val="00334CE0"/>
    <w:rsid w:val="00334D71"/>
    <w:rsid w:val="00335014"/>
    <w:rsid w:val="00335250"/>
    <w:rsid w:val="00335426"/>
    <w:rsid w:val="0033578A"/>
    <w:rsid w:val="0033592C"/>
    <w:rsid w:val="00335BAA"/>
    <w:rsid w:val="00335BAB"/>
    <w:rsid w:val="00335DDE"/>
    <w:rsid w:val="00335E2A"/>
    <w:rsid w:val="00336225"/>
    <w:rsid w:val="00336760"/>
    <w:rsid w:val="00336780"/>
    <w:rsid w:val="003367C5"/>
    <w:rsid w:val="003370D3"/>
    <w:rsid w:val="00337525"/>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483"/>
    <w:rsid w:val="00347655"/>
    <w:rsid w:val="00347A3F"/>
    <w:rsid w:val="00347A87"/>
    <w:rsid w:val="00347F2E"/>
    <w:rsid w:val="00347F79"/>
    <w:rsid w:val="0035025F"/>
    <w:rsid w:val="003503F4"/>
    <w:rsid w:val="0035041A"/>
    <w:rsid w:val="003505AD"/>
    <w:rsid w:val="00350631"/>
    <w:rsid w:val="00350757"/>
    <w:rsid w:val="00350F72"/>
    <w:rsid w:val="00351183"/>
    <w:rsid w:val="003512EB"/>
    <w:rsid w:val="00351486"/>
    <w:rsid w:val="0035180B"/>
    <w:rsid w:val="00351C6B"/>
    <w:rsid w:val="00351C98"/>
    <w:rsid w:val="00351E81"/>
    <w:rsid w:val="0035216E"/>
    <w:rsid w:val="003523BC"/>
    <w:rsid w:val="00352431"/>
    <w:rsid w:val="0035265C"/>
    <w:rsid w:val="00352759"/>
    <w:rsid w:val="00352828"/>
    <w:rsid w:val="00352952"/>
    <w:rsid w:val="00352A13"/>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86"/>
    <w:rsid w:val="00362691"/>
    <w:rsid w:val="00362C5A"/>
    <w:rsid w:val="00363D68"/>
    <w:rsid w:val="00363E00"/>
    <w:rsid w:val="00363E9E"/>
    <w:rsid w:val="00364591"/>
    <w:rsid w:val="0036478A"/>
    <w:rsid w:val="00364925"/>
    <w:rsid w:val="00364A63"/>
    <w:rsid w:val="00364D87"/>
    <w:rsid w:val="003654F9"/>
    <w:rsid w:val="003666EC"/>
    <w:rsid w:val="00366812"/>
    <w:rsid w:val="00366EB2"/>
    <w:rsid w:val="00367080"/>
    <w:rsid w:val="00367351"/>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25F"/>
    <w:rsid w:val="003764A9"/>
    <w:rsid w:val="003764FA"/>
    <w:rsid w:val="00376897"/>
    <w:rsid w:val="00376B31"/>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1C5B"/>
    <w:rsid w:val="003821E7"/>
    <w:rsid w:val="0038232C"/>
    <w:rsid w:val="00382901"/>
    <w:rsid w:val="00382903"/>
    <w:rsid w:val="00383246"/>
    <w:rsid w:val="00383483"/>
    <w:rsid w:val="00383827"/>
    <w:rsid w:val="003839BC"/>
    <w:rsid w:val="00383AC0"/>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FE0"/>
    <w:rsid w:val="0038700C"/>
    <w:rsid w:val="0038702D"/>
    <w:rsid w:val="003870BC"/>
    <w:rsid w:val="0038726D"/>
    <w:rsid w:val="0038732E"/>
    <w:rsid w:val="00387417"/>
    <w:rsid w:val="00387564"/>
    <w:rsid w:val="00387653"/>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957"/>
    <w:rsid w:val="00392DB8"/>
    <w:rsid w:val="00393A99"/>
    <w:rsid w:val="00393B78"/>
    <w:rsid w:val="00394739"/>
    <w:rsid w:val="00394775"/>
    <w:rsid w:val="00394A43"/>
    <w:rsid w:val="00394B44"/>
    <w:rsid w:val="0039502C"/>
    <w:rsid w:val="003954A6"/>
    <w:rsid w:val="00395515"/>
    <w:rsid w:val="003956CC"/>
    <w:rsid w:val="003956FE"/>
    <w:rsid w:val="00395739"/>
    <w:rsid w:val="00395951"/>
    <w:rsid w:val="0039598F"/>
    <w:rsid w:val="003959BD"/>
    <w:rsid w:val="003960D5"/>
    <w:rsid w:val="0039610F"/>
    <w:rsid w:val="0039665F"/>
    <w:rsid w:val="00396850"/>
    <w:rsid w:val="00396BDA"/>
    <w:rsid w:val="00397424"/>
    <w:rsid w:val="00397639"/>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2C"/>
    <w:rsid w:val="003A2FE7"/>
    <w:rsid w:val="003A33DA"/>
    <w:rsid w:val="003A36CA"/>
    <w:rsid w:val="003A38C1"/>
    <w:rsid w:val="003A403B"/>
    <w:rsid w:val="003A4259"/>
    <w:rsid w:val="003A42BB"/>
    <w:rsid w:val="003A42C3"/>
    <w:rsid w:val="003A435A"/>
    <w:rsid w:val="003A45F5"/>
    <w:rsid w:val="003A45FB"/>
    <w:rsid w:val="003A48FC"/>
    <w:rsid w:val="003A4E82"/>
    <w:rsid w:val="003A57E8"/>
    <w:rsid w:val="003A590E"/>
    <w:rsid w:val="003A5D75"/>
    <w:rsid w:val="003A6162"/>
    <w:rsid w:val="003A6193"/>
    <w:rsid w:val="003A6330"/>
    <w:rsid w:val="003A65E0"/>
    <w:rsid w:val="003A6799"/>
    <w:rsid w:val="003A67EA"/>
    <w:rsid w:val="003A6BC9"/>
    <w:rsid w:val="003A76A9"/>
    <w:rsid w:val="003A7747"/>
    <w:rsid w:val="003A79CF"/>
    <w:rsid w:val="003A7C0B"/>
    <w:rsid w:val="003B0061"/>
    <w:rsid w:val="003B0299"/>
    <w:rsid w:val="003B0901"/>
    <w:rsid w:val="003B0A92"/>
    <w:rsid w:val="003B0B4D"/>
    <w:rsid w:val="003B1046"/>
    <w:rsid w:val="003B1140"/>
    <w:rsid w:val="003B14B8"/>
    <w:rsid w:val="003B1575"/>
    <w:rsid w:val="003B179B"/>
    <w:rsid w:val="003B188F"/>
    <w:rsid w:val="003B18ED"/>
    <w:rsid w:val="003B1CC2"/>
    <w:rsid w:val="003B21B1"/>
    <w:rsid w:val="003B2B79"/>
    <w:rsid w:val="003B2B7D"/>
    <w:rsid w:val="003B3280"/>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6EC"/>
    <w:rsid w:val="003C3B73"/>
    <w:rsid w:val="003C4002"/>
    <w:rsid w:val="003C4250"/>
    <w:rsid w:val="003C4394"/>
    <w:rsid w:val="003C4753"/>
    <w:rsid w:val="003C4952"/>
    <w:rsid w:val="003C4D16"/>
    <w:rsid w:val="003C4D8C"/>
    <w:rsid w:val="003C4F25"/>
    <w:rsid w:val="003C5761"/>
    <w:rsid w:val="003C592E"/>
    <w:rsid w:val="003C5F00"/>
    <w:rsid w:val="003C6200"/>
    <w:rsid w:val="003C6580"/>
    <w:rsid w:val="003C65E1"/>
    <w:rsid w:val="003C6DF8"/>
    <w:rsid w:val="003C728E"/>
    <w:rsid w:val="003C7459"/>
    <w:rsid w:val="003C75E4"/>
    <w:rsid w:val="003C77D0"/>
    <w:rsid w:val="003C78C0"/>
    <w:rsid w:val="003C79A4"/>
    <w:rsid w:val="003D082E"/>
    <w:rsid w:val="003D09DA"/>
    <w:rsid w:val="003D0A97"/>
    <w:rsid w:val="003D0B50"/>
    <w:rsid w:val="003D0CCB"/>
    <w:rsid w:val="003D0D75"/>
    <w:rsid w:val="003D0E68"/>
    <w:rsid w:val="003D15A6"/>
    <w:rsid w:val="003D1FB3"/>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F06"/>
    <w:rsid w:val="003D50AE"/>
    <w:rsid w:val="003D5176"/>
    <w:rsid w:val="003D52A8"/>
    <w:rsid w:val="003D5717"/>
    <w:rsid w:val="003D5878"/>
    <w:rsid w:val="003D59FE"/>
    <w:rsid w:val="003D5B28"/>
    <w:rsid w:val="003D60D5"/>
    <w:rsid w:val="003D630F"/>
    <w:rsid w:val="003D63BA"/>
    <w:rsid w:val="003D680E"/>
    <w:rsid w:val="003D6AC2"/>
    <w:rsid w:val="003D6D3E"/>
    <w:rsid w:val="003D6DEB"/>
    <w:rsid w:val="003D7411"/>
    <w:rsid w:val="003D74B4"/>
    <w:rsid w:val="003D79E8"/>
    <w:rsid w:val="003D7FBD"/>
    <w:rsid w:val="003E01A0"/>
    <w:rsid w:val="003E03FC"/>
    <w:rsid w:val="003E089F"/>
    <w:rsid w:val="003E0A9E"/>
    <w:rsid w:val="003E0AD0"/>
    <w:rsid w:val="003E0ADB"/>
    <w:rsid w:val="003E0CE4"/>
    <w:rsid w:val="003E0F2A"/>
    <w:rsid w:val="003E1304"/>
    <w:rsid w:val="003E149E"/>
    <w:rsid w:val="003E1748"/>
    <w:rsid w:val="003E187F"/>
    <w:rsid w:val="003E18AD"/>
    <w:rsid w:val="003E19B9"/>
    <w:rsid w:val="003E19D6"/>
    <w:rsid w:val="003E1CF4"/>
    <w:rsid w:val="003E1E6A"/>
    <w:rsid w:val="003E240A"/>
    <w:rsid w:val="003E2BF4"/>
    <w:rsid w:val="003E2CCC"/>
    <w:rsid w:val="003E2EB5"/>
    <w:rsid w:val="003E34E1"/>
    <w:rsid w:val="003E3524"/>
    <w:rsid w:val="003E3797"/>
    <w:rsid w:val="003E3C5B"/>
    <w:rsid w:val="003E3D11"/>
    <w:rsid w:val="003E3EA7"/>
    <w:rsid w:val="003E3FFB"/>
    <w:rsid w:val="003E40C9"/>
    <w:rsid w:val="003E4105"/>
    <w:rsid w:val="003E4155"/>
    <w:rsid w:val="003E4591"/>
    <w:rsid w:val="003E4CDB"/>
    <w:rsid w:val="003E51A0"/>
    <w:rsid w:val="003E52EB"/>
    <w:rsid w:val="003E5A8A"/>
    <w:rsid w:val="003E5D75"/>
    <w:rsid w:val="003E6592"/>
    <w:rsid w:val="003E6A2E"/>
    <w:rsid w:val="003E6DD5"/>
    <w:rsid w:val="003E703E"/>
    <w:rsid w:val="003E73BC"/>
    <w:rsid w:val="003E7A07"/>
    <w:rsid w:val="003E7EB3"/>
    <w:rsid w:val="003F0161"/>
    <w:rsid w:val="003F0656"/>
    <w:rsid w:val="003F0905"/>
    <w:rsid w:val="003F0D71"/>
    <w:rsid w:val="003F1438"/>
    <w:rsid w:val="003F16E1"/>
    <w:rsid w:val="003F19A5"/>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C74"/>
    <w:rsid w:val="003F3DFF"/>
    <w:rsid w:val="003F3EF7"/>
    <w:rsid w:val="003F412F"/>
    <w:rsid w:val="003F4523"/>
    <w:rsid w:val="003F4933"/>
    <w:rsid w:val="003F4977"/>
    <w:rsid w:val="003F4C39"/>
    <w:rsid w:val="003F4E1C"/>
    <w:rsid w:val="003F4E39"/>
    <w:rsid w:val="003F50A3"/>
    <w:rsid w:val="003F536B"/>
    <w:rsid w:val="003F5604"/>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0"/>
    <w:rsid w:val="0040165F"/>
    <w:rsid w:val="00401767"/>
    <w:rsid w:val="004017C6"/>
    <w:rsid w:val="00401907"/>
    <w:rsid w:val="004021C9"/>
    <w:rsid w:val="004024AB"/>
    <w:rsid w:val="004026CF"/>
    <w:rsid w:val="00402F2C"/>
    <w:rsid w:val="0040303D"/>
    <w:rsid w:val="0040322B"/>
    <w:rsid w:val="004032B9"/>
    <w:rsid w:val="004033DA"/>
    <w:rsid w:val="0040379F"/>
    <w:rsid w:val="00403805"/>
    <w:rsid w:val="00403824"/>
    <w:rsid w:val="00403F25"/>
    <w:rsid w:val="00404729"/>
    <w:rsid w:val="0040495B"/>
    <w:rsid w:val="00404AE9"/>
    <w:rsid w:val="00404BFB"/>
    <w:rsid w:val="00405194"/>
    <w:rsid w:val="00405898"/>
    <w:rsid w:val="00405D95"/>
    <w:rsid w:val="00405F90"/>
    <w:rsid w:val="00405FCD"/>
    <w:rsid w:val="00406108"/>
    <w:rsid w:val="00406412"/>
    <w:rsid w:val="004064B6"/>
    <w:rsid w:val="004065E8"/>
    <w:rsid w:val="0040669E"/>
    <w:rsid w:val="00406DBA"/>
    <w:rsid w:val="00406F4B"/>
    <w:rsid w:val="00406FBD"/>
    <w:rsid w:val="0040735F"/>
    <w:rsid w:val="004073B0"/>
    <w:rsid w:val="00407612"/>
    <w:rsid w:val="004077B9"/>
    <w:rsid w:val="00407A3F"/>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05"/>
    <w:rsid w:val="004129F8"/>
    <w:rsid w:val="00412D0C"/>
    <w:rsid w:val="00412DBE"/>
    <w:rsid w:val="00412E3C"/>
    <w:rsid w:val="00412F8D"/>
    <w:rsid w:val="00413369"/>
    <w:rsid w:val="00413501"/>
    <w:rsid w:val="00413F24"/>
    <w:rsid w:val="00414129"/>
    <w:rsid w:val="004145AE"/>
    <w:rsid w:val="00414696"/>
    <w:rsid w:val="00414A45"/>
    <w:rsid w:val="00414A69"/>
    <w:rsid w:val="00414E4B"/>
    <w:rsid w:val="004151E9"/>
    <w:rsid w:val="0041577E"/>
    <w:rsid w:val="004157F6"/>
    <w:rsid w:val="004158F4"/>
    <w:rsid w:val="0041596C"/>
    <w:rsid w:val="004159D3"/>
    <w:rsid w:val="00415A14"/>
    <w:rsid w:val="00415B56"/>
    <w:rsid w:val="00415B9A"/>
    <w:rsid w:val="0041616C"/>
    <w:rsid w:val="00416387"/>
    <w:rsid w:val="00416468"/>
    <w:rsid w:val="00416517"/>
    <w:rsid w:val="00416996"/>
    <w:rsid w:val="00416A66"/>
    <w:rsid w:val="00416CE6"/>
    <w:rsid w:val="00416D13"/>
    <w:rsid w:val="00416DCB"/>
    <w:rsid w:val="004171A9"/>
    <w:rsid w:val="004175BF"/>
    <w:rsid w:val="00417678"/>
    <w:rsid w:val="00417EB3"/>
    <w:rsid w:val="00420079"/>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B7"/>
    <w:rsid w:val="00422DAF"/>
    <w:rsid w:val="00422DB5"/>
    <w:rsid w:val="0042307B"/>
    <w:rsid w:val="00423326"/>
    <w:rsid w:val="00423921"/>
    <w:rsid w:val="004239A0"/>
    <w:rsid w:val="00423A73"/>
    <w:rsid w:val="0042425E"/>
    <w:rsid w:val="00425164"/>
    <w:rsid w:val="00425C97"/>
    <w:rsid w:val="00425FD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096"/>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D7"/>
    <w:rsid w:val="00436DB9"/>
    <w:rsid w:val="00437027"/>
    <w:rsid w:val="00437132"/>
    <w:rsid w:val="004371AB"/>
    <w:rsid w:val="004373C2"/>
    <w:rsid w:val="0043751C"/>
    <w:rsid w:val="004375CC"/>
    <w:rsid w:val="004376B5"/>
    <w:rsid w:val="0043770B"/>
    <w:rsid w:val="00437CE2"/>
    <w:rsid w:val="00440058"/>
    <w:rsid w:val="004402A7"/>
    <w:rsid w:val="0044035D"/>
    <w:rsid w:val="0044041B"/>
    <w:rsid w:val="00440EA5"/>
    <w:rsid w:val="00440EC4"/>
    <w:rsid w:val="004412D0"/>
    <w:rsid w:val="0044131C"/>
    <w:rsid w:val="0044142F"/>
    <w:rsid w:val="004416FF"/>
    <w:rsid w:val="00441890"/>
    <w:rsid w:val="004421F6"/>
    <w:rsid w:val="004425C2"/>
    <w:rsid w:val="00442824"/>
    <w:rsid w:val="00442FFB"/>
    <w:rsid w:val="004430FD"/>
    <w:rsid w:val="00443CB4"/>
    <w:rsid w:val="00443CDE"/>
    <w:rsid w:val="00443EB0"/>
    <w:rsid w:val="00443F64"/>
    <w:rsid w:val="004442A7"/>
    <w:rsid w:val="004443D7"/>
    <w:rsid w:val="00444411"/>
    <w:rsid w:val="00444901"/>
    <w:rsid w:val="00444934"/>
    <w:rsid w:val="00444AAC"/>
    <w:rsid w:val="00444B2A"/>
    <w:rsid w:val="00444BF8"/>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D78"/>
    <w:rsid w:val="00446E42"/>
    <w:rsid w:val="00447291"/>
    <w:rsid w:val="00447486"/>
    <w:rsid w:val="00447CE6"/>
    <w:rsid w:val="00450778"/>
    <w:rsid w:val="0045081A"/>
    <w:rsid w:val="00450B28"/>
    <w:rsid w:val="00450D3B"/>
    <w:rsid w:val="0045107D"/>
    <w:rsid w:val="004513BD"/>
    <w:rsid w:val="0045162A"/>
    <w:rsid w:val="00451799"/>
    <w:rsid w:val="004518A2"/>
    <w:rsid w:val="004518D5"/>
    <w:rsid w:val="004519BF"/>
    <w:rsid w:val="00451B06"/>
    <w:rsid w:val="00451BEB"/>
    <w:rsid w:val="004527C0"/>
    <w:rsid w:val="00452F74"/>
    <w:rsid w:val="0045306E"/>
    <w:rsid w:val="00453871"/>
    <w:rsid w:val="00453B31"/>
    <w:rsid w:val="00453CCD"/>
    <w:rsid w:val="00453D65"/>
    <w:rsid w:val="00453DEF"/>
    <w:rsid w:val="004543E4"/>
    <w:rsid w:val="004548E5"/>
    <w:rsid w:val="00454A7E"/>
    <w:rsid w:val="00454F08"/>
    <w:rsid w:val="0045502E"/>
    <w:rsid w:val="00455105"/>
    <w:rsid w:val="004551AD"/>
    <w:rsid w:val="004553E2"/>
    <w:rsid w:val="004553ED"/>
    <w:rsid w:val="00455AB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2F"/>
    <w:rsid w:val="004617A0"/>
    <w:rsid w:val="00461874"/>
    <w:rsid w:val="0046194F"/>
    <w:rsid w:val="00461C00"/>
    <w:rsid w:val="004622A1"/>
    <w:rsid w:val="004622D0"/>
    <w:rsid w:val="00462420"/>
    <w:rsid w:val="004628D4"/>
    <w:rsid w:val="00462A9C"/>
    <w:rsid w:val="00462B09"/>
    <w:rsid w:val="00462FC4"/>
    <w:rsid w:val="00463448"/>
    <w:rsid w:val="0046364C"/>
    <w:rsid w:val="00463D5A"/>
    <w:rsid w:val="0046434B"/>
    <w:rsid w:val="00464374"/>
    <w:rsid w:val="00464513"/>
    <w:rsid w:val="00464919"/>
    <w:rsid w:val="0046494F"/>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696"/>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77CB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469"/>
    <w:rsid w:val="00482849"/>
    <w:rsid w:val="00482943"/>
    <w:rsid w:val="00482ADC"/>
    <w:rsid w:val="00482B1F"/>
    <w:rsid w:val="00482BAD"/>
    <w:rsid w:val="00483D11"/>
    <w:rsid w:val="00483D20"/>
    <w:rsid w:val="0048406D"/>
    <w:rsid w:val="0048410E"/>
    <w:rsid w:val="004844C7"/>
    <w:rsid w:val="00484C46"/>
    <w:rsid w:val="004851B0"/>
    <w:rsid w:val="004853DD"/>
    <w:rsid w:val="00485816"/>
    <w:rsid w:val="00485969"/>
    <w:rsid w:val="0048598C"/>
    <w:rsid w:val="00485BC1"/>
    <w:rsid w:val="00485E8A"/>
    <w:rsid w:val="00485E9C"/>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76"/>
    <w:rsid w:val="004920D8"/>
    <w:rsid w:val="0049223C"/>
    <w:rsid w:val="004924E5"/>
    <w:rsid w:val="00492619"/>
    <w:rsid w:val="00492B46"/>
    <w:rsid w:val="00492D3C"/>
    <w:rsid w:val="00492ECB"/>
    <w:rsid w:val="00492F90"/>
    <w:rsid w:val="004931A8"/>
    <w:rsid w:val="0049349F"/>
    <w:rsid w:val="004935A4"/>
    <w:rsid w:val="0049391D"/>
    <w:rsid w:val="00493D08"/>
    <w:rsid w:val="00493F7A"/>
    <w:rsid w:val="00494D25"/>
    <w:rsid w:val="00494E75"/>
    <w:rsid w:val="00495071"/>
    <w:rsid w:val="004950C6"/>
    <w:rsid w:val="00495126"/>
    <w:rsid w:val="00495227"/>
    <w:rsid w:val="00495855"/>
    <w:rsid w:val="004958A8"/>
    <w:rsid w:val="00495E01"/>
    <w:rsid w:val="00495F48"/>
    <w:rsid w:val="00495FDF"/>
    <w:rsid w:val="004961DB"/>
    <w:rsid w:val="0049653E"/>
    <w:rsid w:val="0049681D"/>
    <w:rsid w:val="00496BC3"/>
    <w:rsid w:val="00496BEF"/>
    <w:rsid w:val="00497612"/>
    <w:rsid w:val="0049792C"/>
    <w:rsid w:val="004A01E1"/>
    <w:rsid w:val="004A06D4"/>
    <w:rsid w:val="004A06FA"/>
    <w:rsid w:val="004A0814"/>
    <w:rsid w:val="004A0E00"/>
    <w:rsid w:val="004A1138"/>
    <w:rsid w:val="004A15F7"/>
    <w:rsid w:val="004A1600"/>
    <w:rsid w:val="004A1856"/>
    <w:rsid w:val="004A1B20"/>
    <w:rsid w:val="004A1D1E"/>
    <w:rsid w:val="004A201F"/>
    <w:rsid w:val="004A23B8"/>
    <w:rsid w:val="004A23C0"/>
    <w:rsid w:val="004A24BF"/>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900"/>
    <w:rsid w:val="004A4C8C"/>
    <w:rsid w:val="004A4D38"/>
    <w:rsid w:val="004A4E7E"/>
    <w:rsid w:val="004A4E95"/>
    <w:rsid w:val="004A4EFF"/>
    <w:rsid w:val="004A5270"/>
    <w:rsid w:val="004A5667"/>
    <w:rsid w:val="004A57FC"/>
    <w:rsid w:val="004A6560"/>
    <w:rsid w:val="004A6B3B"/>
    <w:rsid w:val="004A6BD8"/>
    <w:rsid w:val="004A705C"/>
    <w:rsid w:val="004A717D"/>
    <w:rsid w:val="004A71FB"/>
    <w:rsid w:val="004A7276"/>
    <w:rsid w:val="004A7447"/>
    <w:rsid w:val="004A74E1"/>
    <w:rsid w:val="004A7EE7"/>
    <w:rsid w:val="004A7FB0"/>
    <w:rsid w:val="004B01EC"/>
    <w:rsid w:val="004B028F"/>
    <w:rsid w:val="004B0613"/>
    <w:rsid w:val="004B0706"/>
    <w:rsid w:val="004B0770"/>
    <w:rsid w:val="004B0787"/>
    <w:rsid w:val="004B10AB"/>
    <w:rsid w:val="004B1313"/>
    <w:rsid w:val="004B1615"/>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4433"/>
    <w:rsid w:val="004B45A2"/>
    <w:rsid w:val="004B4A0F"/>
    <w:rsid w:val="004B4A75"/>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77A"/>
    <w:rsid w:val="004C1BF4"/>
    <w:rsid w:val="004C1C35"/>
    <w:rsid w:val="004C1FB7"/>
    <w:rsid w:val="004C1FE3"/>
    <w:rsid w:val="004C2371"/>
    <w:rsid w:val="004C2571"/>
    <w:rsid w:val="004C28A5"/>
    <w:rsid w:val="004C2C4E"/>
    <w:rsid w:val="004C2EE0"/>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D53"/>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C18"/>
    <w:rsid w:val="004D2E1A"/>
    <w:rsid w:val="004D2E57"/>
    <w:rsid w:val="004D320D"/>
    <w:rsid w:val="004D3251"/>
    <w:rsid w:val="004D341C"/>
    <w:rsid w:val="004D342C"/>
    <w:rsid w:val="004D363A"/>
    <w:rsid w:val="004D3F15"/>
    <w:rsid w:val="004D43EB"/>
    <w:rsid w:val="004D44B1"/>
    <w:rsid w:val="004D4968"/>
    <w:rsid w:val="004D4977"/>
    <w:rsid w:val="004D497C"/>
    <w:rsid w:val="004D4A8A"/>
    <w:rsid w:val="004D4BEA"/>
    <w:rsid w:val="004D50CC"/>
    <w:rsid w:val="004D55FC"/>
    <w:rsid w:val="004D57E7"/>
    <w:rsid w:val="004D58D1"/>
    <w:rsid w:val="004D5989"/>
    <w:rsid w:val="004D5DC9"/>
    <w:rsid w:val="004D5F02"/>
    <w:rsid w:val="004D68C0"/>
    <w:rsid w:val="004D710C"/>
    <w:rsid w:val="004D7448"/>
    <w:rsid w:val="004D76F6"/>
    <w:rsid w:val="004D7872"/>
    <w:rsid w:val="004D7CAC"/>
    <w:rsid w:val="004E0033"/>
    <w:rsid w:val="004E03BE"/>
    <w:rsid w:val="004E0C3C"/>
    <w:rsid w:val="004E0CD0"/>
    <w:rsid w:val="004E1260"/>
    <w:rsid w:val="004E1CBB"/>
    <w:rsid w:val="004E1D07"/>
    <w:rsid w:val="004E1F73"/>
    <w:rsid w:val="004E209D"/>
    <w:rsid w:val="004E216D"/>
    <w:rsid w:val="004E21D3"/>
    <w:rsid w:val="004E27DC"/>
    <w:rsid w:val="004E2A75"/>
    <w:rsid w:val="004E2C41"/>
    <w:rsid w:val="004E2CFD"/>
    <w:rsid w:val="004E2DF8"/>
    <w:rsid w:val="004E2E22"/>
    <w:rsid w:val="004E2E33"/>
    <w:rsid w:val="004E2F51"/>
    <w:rsid w:val="004E2F60"/>
    <w:rsid w:val="004E319A"/>
    <w:rsid w:val="004E32FE"/>
    <w:rsid w:val="004E3408"/>
    <w:rsid w:val="004E3579"/>
    <w:rsid w:val="004E37B9"/>
    <w:rsid w:val="004E3892"/>
    <w:rsid w:val="004E3FD8"/>
    <w:rsid w:val="004E43E3"/>
    <w:rsid w:val="004E4668"/>
    <w:rsid w:val="004E471C"/>
    <w:rsid w:val="004E4E24"/>
    <w:rsid w:val="004E50F1"/>
    <w:rsid w:val="004E53AE"/>
    <w:rsid w:val="004E5449"/>
    <w:rsid w:val="004E57B1"/>
    <w:rsid w:val="004E58DD"/>
    <w:rsid w:val="004E5C61"/>
    <w:rsid w:val="004E601D"/>
    <w:rsid w:val="004E6158"/>
    <w:rsid w:val="004E6184"/>
    <w:rsid w:val="004E63C9"/>
    <w:rsid w:val="004E63FE"/>
    <w:rsid w:val="004E6401"/>
    <w:rsid w:val="004E6CEA"/>
    <w:rsid w:val="004E6F19"/>
    <w:rsid w:val="004E70BF"/>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1AC"/>
    <w:rsid w:val="004F55A2"/>
    <w:rsid w:val="004F58AB"/>
    <w:rsid w:val="004F6604"/>
    <w:rsid w:val="004F66FA"/>
    <w:rsid w:val="004F67A9"/>
    <w:rsid w:val="004F6AFE"/>
    <w:rsid w:val="004F6F20"/>
    <w:rsid w:val="004F7373"/>
    <w:rsid w:val="004F73A5"/>
    <w:rsid w:val="004F76A6"/>
    <w:rsid w:val="004F78C3"/>
    <w:rsid w:val="004F7C51"/>
    <w:rsid w:val="004F7CE6"/>
    <w:rsid w:val="004F7F1A"/>
    <w:rsid w:val="00500310"/>
    <w:rsid w:val="0050031C"/>
    <w:rsid w:val="005004F7"/>
    <w:rsid w:val="00500798"/>
    <w:rsid w:val="005007E7"/>
    <w:rsid w:val="00500A59"/>
    <w:rsid w:val="00500D5B"/>
    <w:rsid w:val="005012BB"/>
    <w:rsid w:val="0050132F"/>
    <w:rsid w:val="00501513"/>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119"/>
    <w:rsid w:val="005045AC"/>
    <w:rsid w:val="00504639"/>
    <w:rsid w:val="00504E13"/>
    <w:rsid w:val="005050F8"/>
    <w:rsid w:val="005052F9"/>
    <w:rsid w:val="00505850"/>
    <w:rsid w:val="00505A2A"/>
    <w:rsid w:val="00505D65"/>
    <w:rsid w:val="00505E39"/>
    <w:rsid w:val="0050614B"/>
    <w:rsid w:val="00506571"/>
    <w:rsid w:val="005069FA"/>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90D"/>
    <w:rsid w:val="00513B1C"/>
    <w:rsid w:val="00513EF9"/>
    <w:rsid w:val="00513F8F"/>
    <w:rsid w:val="005142BE"/>
    <w:rsid w:val="005143E2"/>
    <w:rsid w:val="00514455"/>
    <w:rsid w:val="005147E7"/>
    <w:rsid w:val="00514882"/>
    <w:rsid w:val="005148FE"/>
    <w:rsid w:val="005149A2"/>
    <w:rsid w:val="00514CEE"/>
    <w:rsid w:val="005150E4"/>
    <w:rsid w:val="00515907"/>
    <w:rsid w:val="00515A26"/>
    <w:rsid w:val="00515C14"/>
    <w:rsid w:val="00515E2B"/>
    <w:rsid w:val="00515F26"/>
    <w:rsid w:val="00516B96"/>
    <w:rsid w:val="00516C08"/>
    <w:rsid w:val="00516D2A"/>
    <w:rsid w:val="00517186"/>
    <w:rsid w:val="005173A4"/>
    <w:rsid w:val="005174B9"/>
    <w:rsid w:val="0051770E"/>
    <w:rsid w:val="00517D58"/>
    <w:rsid w:val="0052001B"/>
    <w:rsid w:val="005205C8"/>
    <w:rsid w:val="005205D5"/>
    <w:rsid w:val="00521D65"/>
    <w:rsid w:val="005221A4"/>
    <w:rsid w:val="005227EA"/>
    <w:rsid w:val="00522917"/>
    <w:rsid w:val="00523366"/>
    <w:rsid w:val="00523A9F"/>
    <w:rsid w:val="00523AFB"/>
    <w:rsid w:val="00523E18"/>
    <w:rsid w:val="00523F32"/>
    <w:rsid w:val="0052422C"/>
    <w:rsid w:val="005244B7"/>
    <w:rsid w:val="005244D5"/>
    <w:rsid w:val="005245A9"/>
    <w:rsid w:val="005248C4"/>
    <w:rsid w:val="00524AD1"/>
    <w:rsid w:val="00524B43"/>
    <w:rsid w:val="00524D2A"/>
    <w:rsid w:val="00524E6A"/>
    <w:rsid w:val="005251DA"/>
    <w:rsid w:val="00525407"/>
    <w:rsid w:val="00525BB7"/>
    <w:rsid w:val="00525F16"/>
    <w:rsid w:val="00525F71"/>
    <w:rsid w:val="00526270"/>
    <w:rsid w:val="0052633C"/>
    <w:rsid w:val="00526341"/>
    <w:rsid w:val="005269C2"/>
    <w:rsid w:val="00526C8A"/>
    <w:rsid w:val="00526E75"/>
    <w:rsid w:val="00527489"/>
    <w:rsid w:val="0052786D"/>
    <w:rsid w:val="0053012B"/>
    <w:rsid w:val="0053058D"/>
    <w:rsid w:val="00530AFD"/>
    <w:rsid w:val="00530FF3"/>
    <w:rsid w:val="00531113"/>
    <w:rsid w:val="0053173A"/>
    <w:rsid w:val="00531824"/>
    <w:rsid w:val="00531A99"/>
    <w:rsid w:val="00531AF4"/>
    <w:rsid w:val="00531F43"/>
    <w:rsid w:val="00531F71"/>
    <w:rsid w:val="00532161"/>
    <w:rsid w:val="00532462"/>
    <w:rsid w:val="00532B16"/>
    <w:rsid w:val="00532BAE"/>
    <w:rsid w:val="00532C9D"/>
    <w:rsid w:val="00532D21"/>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84D"/>
    <w:rsid w:val="005358F2"/>
    <w:rsid w:val="00535A27"/>
    <w:rsid w:val="00535BE9"/>
    <w:rsid w:val="00535C00"/>
    <w:rsid w:val="0053637E"/>
    <w:rsid w:val="00536752"/>
    <w:rsid w:val="00536AEE"/>
    <w:rsid w:val="00536F34"/>
    <w:rsid w:val="0053772E"/>
    <w:rsid w:val="00537B63"/>
    <w:rsid w:val="00537BE9"/>
    <w:rsid w:val="00537E22"/>
    <w:rsid w:val="00540147"/>
    <w:rsid w:val="005402B2"/>
    <w:rsid w:val="005405D3"/>
    <w:rsid w:val="00540EB6"/>
    <w:rsid w:val="00541096"/>
    <w:rsid w:val="0054142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B79"/>
    <w:rsid w:val="00544C33"/>
    <w:rsid w:val="00544C56"/>
    <w:rsid w:val="005451A9"/>
    <w:rsid w:val="0054556F"/>
    <w:rsid w:val="005457EC"/>
    <w:rsid w:val="00545A3E"/>
    <w:rsid w:val="00545AAC"/>
    <w:rsid w:val="00545B4E"/>
    <w:rsid w:val="00545C3D"/>
    <w:rsid w:val="00545DA4"/>
    <w:rsid w:val="00545E6A"/>
    <w:rsid w:val="00546310"/>
    <w:rsid w:val="00546738"/>
    <w:rsid w:val="005467D6"/>
    <w:rsid w:val="005468B6"/>
    <w:rsid w:val="00546922"/>
    <w:rsid w:val="00546942"/>
    <w:rsid w:val="00546A81"/>
    <w:rsid w:val="00547123"/>
    <w:rsid w:val="005472E6"/>
    <w:rsid w:val="00550047"/>
    <w:rsid w:val="005504D9"/>
    <w:rsid w:val="00550C5D"/>
    <w:rsid w:val="00550C62"/>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1A6"/>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6A"/>
    <w:rsid w:val="005617E8"/>
    <w:rsid w:val="00561A95"/>
    <w:rsid w:val="00561BF6"/>
    <w:rsid w:val="00561E4A"/>
    <w:rsid w:val="00561F6A"/>
    <w:rsid w:val="005625FE"/>
    <w:rsid w:val="00562CDC"/>
    <w:rsid w:val="0056332A"/>
    <w:rsid w:val="00563855"/>
    <w:rsid w:val="00563B85"/>
    <w:rsid w:val="00563C64"/>
    <w:rsid w:val="00563CD3"/>
    <w:rsid w:val="00563D83"/>
    <w:rsid w:val="00563FD2"/>
    <w:rsid w:val="0056434D"/>
    <w:rsid w:val="0056505E"/>
    <w:rsid w:val="005650BF"/>
    <w:rsid w:val="00565545"/>
    <w:rsid w:val="00565679"/>
    <w:rsid w:val="00566113"/>
    <w:rsid w:val="005661C6"/>
    <w:rsid w:val="0056620B"/>
    <w:rsid w:val="00566219"/>
    <w:rsid w:val="0056636D"/>
    <w:rsid w:val="00566991"/>
    <w:rsid w:val="00566A42"/>
    <w:rsid w:val="0056719E"/>
    <w:rsid w:val="005673D0"/>
    <w:rsid w:val="00567DA9"/>
    <w:rsid w:val="00567F72"/>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A13"/>
    <w:rsid w:val="00575E27"/>
    <w:rsid w:val="00575EAE"/>
    <w:rsid w:val="00575EC1"/>
    <w:rsid w:val="00575FFC"/>
    <w:rsid w:val="00576050"/>
    <w:rsid w:val="00576399"/>
    <w:rsid w:val="0057681E"/>
    <w:rsid w:val="005768CE"/>
    <w:rsid w:val="00576A37"/>
    <w:rsid w:val="00576DD6"/>
    <w:rsid w:val="00576F31"/>
    <w:rsid w:val="00576FC7"/>
    <w:rsid w:val="00577368"/>
    <w:rsid w:val="00577408"/>
    <w:rsid w:val="005777AC"/>
    <w:rsid w:val="005779E2"/>
    <w:rsid w:val="00577AD0"/>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02B"/>
    <w:rsid w:val="00584496"/>
    <w:rsid w:val="00584CEA"/>
    <w:rsid w:val="00584F8D"/>
    <w:rsid w:val="0058543F"/>
    <w:rsid w:val="00585932"/>
    <w:rsid w:val="005859D4"/>
    <w:rsid w:val="00585A7B"/>
    <w:rsid w:val="00585C3A"/>
    <w:rsid w:val="0058628A"/>
    <w:rsid w:val="005863AF"/>
    <w:rsid w:val="00586897"/>
    <w:rsid w:val="00586A69"/>
    <w:rsid w:val="00586ED4"/>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417"/>
    <w:rsid w:val="0059261A"/>
    <w:rsid w:val="0059284F"/>
    <w:rsid w:val="00593396"/>
    <w:rsid w:val="00593616"/>
    <w:rsid w:val="005939FC"/>
    <w:rsid w:val="00593F19"/>
    <w:rsid w:val="00594131"/>
    <w:rsid w:val="0059439F"/>
    <w:rsid w:val="005943C6"/>
    <w:rsid w:val="0059441D"/>
    <w:rsid w:val="005954F2"/>
    <w:rsid w:val="00595777"/>
    <w:rsid w:val="00595BC4"/>
    <w:rsid w:val="00595E2F"/>
    <w:rsid w:val="00595E99"/>
    <w:rsid w:val="0059608A"/>
    <w:rsid w:val="00596115"/>
    <w:rsid w:val="00596308"/>
    <w:rsid w:val="005967A5"/>
    <w:rsid w:val="005968C4"/>
    <w:rsid w:val="005968F0"/>
    <w:rsid w:val="00596A56"/>
    <w:rsid w:val="00597097"/>
    <w:rsid w:val="005970DB"/>
    <w:rsid w:val="0059715B"/>
    <w:rsid w:val="0059720B"/>
    <w:rsid w:val="005973C7"/>
    <w:rsid w:val="005973CD"/>
    <w:rsid w:val="00597605"/>
    <w:rsid w:val="00597699"/>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AFA"/>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421"/>
    <w:rsid w:val="005A66DF"/>
    <w:rsid w:val="005A674D"/>
    <w:rsid w:val="005A6960"/>
    <w:rsid w:val="005A6A3A"/>
    <w:rsid w:val="005A6FA1"/>
    <w:rsid w:val="005A7384"/>
    <w:rsid w:val="005A76BA"/>
    <w:rsid w:val="005A7F72"/>
    <w:rsid w:val="005B0604"/>
    <w:rsid w:val="005B0998"/>
    <w:rsid w:val="005B10EC"/>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B50"/>
    <w:rsid w:val="005B5D1D"/>
    <w:rsid w:val="005B5EA8"/>
    <w:rsid w:val="005B6775"/>
    <w:rsid w:val="005B687B"/>
    <w:rsid w:val="005B6FAE"/>
    <w:rsid w:val="005B703E"/>
    <w:rsid w:val="005B70E8"/>
    <w:rsid w:val="005B719C"/>
    <w:rsid w:val="005B7824"/>
    <w:rsid w:val="005C0363"/>
    <w:rsid w:val="005C0625"/>
    <w:rsid w:val="005C0904"/>
    <w:rsid w:val="005C09BF"/>
    <w:rsid w:val="005C0D61"/>
    <w:rsid w:val="005C0DDE"/>
    <w:rsid w:val="005C11DA"/>
    <w:rsid w:val="005C1225"/>
    <w:rsid w:val="005C132F"/>
    <w:rsid w:val="005C1752"/>
    <w:rsid w:val="005C1894"/>
    <w:rsid w:val="005C2144"/>
    <w:rsid w:val="005C24FC"/>
    <w:rsid w:val="005C26A7"/>
    <w:rsid w:val="005C3016"/>
    <w:rsid w:val="005C326A"/>
    <w:rsid w:val="005C376D"/>
    <w:rsid w:val="005C3A65"/>
    <w:rsid w:val="005C3CDF"/>
    <w:rsid w:val="005C4A73"/>
    <w:rsid w:val="005C4B4D"/>
    <w:rsid w:val="005C4B74"/>
    <w:rsid w:val="005C4DE3"/>
    <w:rsid w:val="005C5379"/>
    <w:rsid w:val="005C54D9"/>
    <w:rsid w:val="005C55E7"/>
    <w:rsid w:val="005C56B4"/>
    <w:rsid w:val="005C5757"/>
    <w:rsid w:val="005C5849"/>
    <w:rsid w:val="005C5D88"/>
    <w:rsid w:val="005C63F0"/>
    <w:rsid w:val="005C698C"/>
    <w:rsid w:val="005C7340"/>
    <w:rsid w:val="005C7A49"/>
    <w:rsid w:val="005C7A54"/>
    <w:rsid w:val="005C7CAD"/>
    <w:rsid w:val="005C7EF8"/>
    <w:rsid w:val="005D0047"/>
    <w:rsid w:val="005D00F5"/>
    <w:rsid w:val="005D0102"/>
    <w:rsid w:val="005D02FA"/>
    <w:rsid w:val="005D047B"/>
    <w:rsid w:val="005D0790"/>
    <w:rsid w:val="005D0D1E"/>
    <w:rsid w:val="005D1091"/>
    <w:rsid w:val="005D1A3D"/>
    <w:rsid w:val="005D20FC"/>
    <w:rsid w:val="005D241F"/>
    <w:rsid w:val="005D24A2"/>
    <w:rsid w:val="005D26D7"/>
    <w:rsid w:val="005D2990"/>
    <w:rsid w:val="005D2A49"/>
    <w:rsid w:val="005D2A80"/>
    <w:rsid w:val="005D2AAC"/>
    <w:rsid w:val="005D2B7E"/>
    <w:rsid w:val="005D2B88"/>
    <w:rsid w:val="005D2EE8"/>
    <w:rsid w:val="005D31D3"/>
    <w:rsid w:val="005D35FF"/>
    <w:rsid w:val="005D3894"/>
    <w:rsid w:val="005D3897"/>
    <w:rsid w:val="005D39A2"/>
    <w:rsid w:val="005D3C51"/>
    <w:rsid w:val="005D4610"/>
    <w:rsid w:val="005D4764"/>
    <w:rsid w:val="005D495D"/>
    <w:rsid w:val="005D5499"/>
    <w:rsid w:val="005D576B"/>
    <w:rsid w:val="005D594D"/>
    <w:rsid w:val="005D5A70"/>
    <w:rsid w:val="005D5E46"/>
    <w:rsid w:val="005D600C"/>
    <w:rsid w:val="005D609E"/>
    <w:rsid w:val="005D610E"/>
    <w:rsid w:val="005D6201"/>
    <w:rsid w:val="005D64A5"/>
    <w:rsid w:val="005D6929"/>
    <w:rsid w:val="005D6B30"/>
    <w:rsid w:val="005D6BA3"/>
    <w:rsid w:val="005D6E1C"/>
    <w:rsid w:val="005D7012"/>
    <w:rsid w:val="005D73CA"/>
    <w:rsid w:val="005D7741"/>
    <w:rsid w:val="005D7E04"/>
    <w:rsid w:val="005D7E6D"/>
    <w:rsid w:val="005E0082"/>
    <w:rsid w:val="005E0128"/>
    <w:rsid w:val="005E013E"/>
    <w:rsid w:val="005E02D6"/>
    <w:rsid w:val="005E0B9E"/>
    <w:rsid w:val="005E11F9"/>
    <w:rsid w:val="005E1385"/>
    <w:rsid w:val="005E1393"/>
    <w:rsid w:val="005E1775"/>
    <w:rsid w:val="005E1A58"/>
    <w:rsid w:val="005E1C06"/>
    <w:rsid w:val="005E1D4D"/>
    <w:rsid w:val="005E1E02"/>
    <w:rsid w:val="005E1F3B"/>
    <w:rsid w:val="005E2AA4"/>
    <w:rsid w:val="005E2E2C"/>
    <w:rsid w:val="005E2E85"/>
    <w:rsid w:val="005E2FA0"/>
    <w:rsid w:val="005E308C"/>
    <w:rsid w:val="005E35FD"/>
    <w:rsid w:val="005E383F"/>
    <w:rsid w:val="005E38B1"/>
    <w:rsid w:val="005E3CF4"/>
    <w:rsid w:val="005E48F7"/>
    <w:rsid w:val="005E4F78"/>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F72"/>
    <w:rsid w:val="005E7567"/>
    <w:rsid w:val="005E7698"/>
    <w:rsid w:val="005E76F5"/>
    <w:rsid w:val="005E7C06"/>
    <w:rsid w:val="005E7C8D"/>
    <w:rsid w:val="005E7FB3"/>
    <w:rsid w:val="005F031E"/>
    <w:rsid w:val="005F0B4C"/>
    <w:rsid w:val="005F0B53"/>
    <w:rsid w:val="005F0C46"/>
    <w:rsid w:val="005F15BA"/>
    <w:rsid w:val="005F1D8B"/>
    <w:rsid w:val="005F1E42"/>
    <w:rsid w:val="005F1FE4"/>
    <w:rsid w:val="005F22BC"/>
    <w:rsid w:val="005F2CD8"/>
    <w:rsid w:val="005F327D"/>
    <w:rsid w:val="005F369B"/>
    <w:rsid w:val="005F36C1"/>
    <w:rsid w:val="005F3F7F"/>
    <w:rsid w:val="005F401B"/>
    <w:rsid w:val="005F40E5"/>
    <w:rsid w:val="005F4364"/>
    <w:rsid w:val="005F46D9"/>
    <w:rsid w:val="005F4950"/>
    <w:rsid w:val="005F509E"/>
    <w:rsid w:val="005F51DA"/>
    <w:rsid w:val="005F54E0"/>
    <w:rsid w:val="005F5969"/>
    <w:rsid w:val="005F5996"/>
    <w:rsid w:val="005F660A"/>
    <w:rsid w:val="005F6697"/>
    <w:rsid w:val="005F6C51"/>
    <w:rsid w:val="005F6F9C"/>
    <w:rsid w:val="005F6FFC"/>
    <w:rsid w:val="005F7504"/>
    <w:rsid w:val="005F7D2A"/>
    <w:rsid w:val="005F7F11"/>
    <w:rsid w:val="00600471"/>
    <w:rsid w:val="006004DE"/>
    <w:rsid w:val="006008BE"/>
    <w:rsid w:val="00601072"/>
    <w:rsid w:val="0060144E"/>
    <w:rsid w:val="00601754"/>
    <w:rsid w:val="00601D4D"/>
    <w:rsid w:val="00601E39"/>
    <w:rsid w:val="00601EED"/>
    <w:rsid w:val="00601FCD"/>
    <w:rsid w:val="00602354"/>
    <w:rsid w:val="0060254B"/>
    <w:rsid w:val="0060268D"/>
    <w:rsid w:val="006026F1"/>
    <w:rsid w:val="00602A89"/>
    <w:rsid w:val="00602B85"/>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0F1D"/>
    <w:rsid w:val="00611034"/>
    <w:rsid w:val="006113A9"/>
    <w:rsid w:val="00611960"/>
    <w:rsid w:val="00611B12"/>
    <w:rsid w:val="006126E9"/>
    <w:rsid w:val="006128B4"/>
    <w:rsid w:val="00612C73"/>
    <w:rsid w:val="00612D12"/>
    <w:rsid w:val="00613036"/>
    <w:rsid w:val="006134CE"/>
    <w:rsid w:val="0061367D"/>
    <w:rsid w:val="006138D8"/>
    <w:rsid w:val="00613D42"/>
    <w:rsid w:val="00614064"/>
    <w:rsid w:val="006141D8"/>
    <w:rsid w:val="00614263"/>
    <w:rsid w:val="0061466C"/>
    <w:rsid w:val="00614CB4"/>
    <w:rsid w:val="00614D1E"/>
    <w:rsid w:val="00614FB9"/>
    <w:rsid w:val="0061524B"/>
    <w:rsid w:val="0061565F"/>
    <w:rsid w:val="006157CF"/>
    <w:rsid w:val="00615BDB"/>
    <w:rsid w:val="00615D32"/>
    <w:rsid w:val="006162D1"/>
    <w:rsid w:val="006162DC"/>
    <w:rsid w:val="00616449"/>
    <w:rsid w:val="00616885"/>
    <w:rsid w:val="00616D8B"/>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567"/>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E12"/>
    <w:rsid w:val="00624FB3"/>
    <w:rsid w:val="006250F7"/>
    <w:rsid w:val="006253DA"/>
    <w:rsid w:val="00625B24"/>
    <w:rsid w:val="00625CB2"/>
    <w:rsid w:val="006264D9"/>
    <w:rsid w:val="00626551"/>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3C1"/>
    <w:rsid w:val="006314C0"/>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9F8"/>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9F"/>
    <w:rsid w:val="0064092B"/>
    <w:rsid w:val="006409F3"/>
    <w:rsid w:val="00641061"/>
    <w:rsid w:val="006413FA"/>
    <w:rsid w:val="006419E1"/>
    <w:rsid w:val="006419ED"/>
    <w:rsid w:val="0064218E"/>
    <w:rsid w:val="00642542"/>
    <w:rsid w:val="00642D10"/>
    <w:rsid w:val="00643769"/>
    <w:rsid w:val="006437A9"/>
    <w:rsid w:val="00643937"/>
    <w:rsid w:val="00643973"/>
    <w:rsid w:val="006441D9"/>
    <w:rsid w:val="00644200"/>
    <w:rsid w:val="0064428B"/>
    <w:rsid w:val="00644511"/>
    <w:rsid w:val="0064486C"/>
    <w:rsid w:val="00644E60"/>
    <w:rsid w:val="0064552C"/>
    <w:rsid w:val="006457B7"/>
    <w:rsid w:val="00645C7B"/>
    <w:rsid w:val="00645C80"/>
    <w:rsid w:val="00646556"/>
    <w:rsid w:val="00647255"/>
    <w:rsid w:val="006473FF"/>
    <w:rsid w:val="00647CB3"/>
    <w:rsid w:val="00647D60"/>
    <w:rsid w:val="00650150"/>
    <w:rsid w:val="00650854"/>
    <w:rsid w:val="006508E9"/>
    <w:rsid w:val="006508EE"/>
    <w:rsid w:val="00650CF1"/>
    <w:rsid w:val="00650D1E"/>
    <w:rsid w:val="00650EB8"/>
    <w:rsid w:val="00650F7C"/>
    <w:rsid w:val="00650FBE"/>
    <w:rsid w:val="006513D5"/>
    <w:rsid w:val="006518B1"/>
    <w:rsid w:val="00651A98"/>
    <w:rsid w:val="00651AD0"/>
    <w:rsid w:val="00651AD3"/>
    <w:rsid w:val="00651FA0"/>
    <w:rsid w:val="006529BA"/>
    <w:rsid w:val="006529CE"/>
    <w:rsid w:val="00652BB4"/>
    <w:rsid w:val="006530FC"/>
    <w:rsid w:val="00653234"/>
    <w:rsid w:val="00653273"/>
    <w:rsid w:val="00653365"/>
    <w:rsid w:val="0065373E"/>
    <w:rsid w:val="00653748"/>
    <w:rsid w:val="0065403E"/>
    <w:rsid w:val="006540EF"/>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2F"/>
    <w:rsid w:val="006578D9"/>
    <w:rsid w:val="00657F67"/>
    <w:rsid w:val="006601F9"/>
    <w:rsid w:val="006602D1"/>
    <w:rsid w:val="00660484"/>
    <w:rsid w:val="006605DC"/>
    <w:rsid w:val="00660C7D"/>
    <w:rsid w:val="00661223"/>
    <w:rsid w:val="006614A3"/>
    <w:rsid w:val="00661601"/>
    <w:rsid w:val="00661636"/>
    <w:rsid w:val="00661728"/>
    <w:rsid w:val="00661BEA"/>
    <w:rsid w:val="00661C1D"/>
    <w:rsid w:val="00661CC2"/>
    <w:rsid w:val="006620ED"/>
    <w:rsid w:val="00662166"/>
    <w:rsid w:val="00662972"/>
    <w:rsid w:val="00662FA2"/>
    <w:rsid w:val="006631ED"/>
    <w:rsid w:val="006632FC"/>
    <w:rsid w:val="00663572"/>
    <w:rsid w:val="00663576"/>
    <w:rsid w:val="006635DC"/>
    <w:rsid w:val="00663908"/>
    <w:rsid w:val="00663D26"/>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67BD8"/>
    <w:rsid w:val="00667E83"/>
    <w:rsid w:val="0067044E"/>
    <w:rsid w:val="006704BF"/>
    <w:rsid w:val="00670AAB"/>
    <w:rsid w:val="00670AD6"/>
    <w:rsid w:val="00670D58"/>
    <w:rsid w:val="00670ECD"/>
    <w:rsid w:val="00671A96"/>
    <w:rsid w:val="00671C8F"/>
    <w:rsid w:val="00671EBD"/>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A11"/>
    <w:rsid w:val="00673BDE"/>
    <w:rsid w:val="00673DFA"/>
    <w:rsid w:val="00673E6A"/>
    <w:rsid w:val="00673EB7"/>
    <w:rsid w:val="00673FBF"/>
    <w:rsid w:val="0067415D"/>
    <w:rsid w:val="00674315"/>
    <w:rsid w:val="00674460"/>
    <w:rsid w:val="006746FF"/>
    <w:rsid w:val="006749B7"/>
    <w:rsid w:val="0067517B"/>
    <w:rsid w:val="006755C0"/>
    <w:rsid w:val="00675652"/>
    <w:rsid w:val="006757DC"/>
    <w:rsid w:val="006763E2"/>
    <w:rsid w:val="006767B8"/>
    <w:rsid w:val="00677725"/>
    <w:rsid w:val="00677EC3"/>
    <w:rsid w:val="00677FAA"/>
    <w:rsid w:val="0068013A"/>
    <w:rsid w:val="00680A97"/>
    <w:rsid w:val="00680F30"/>
    <w:rsid w:val="00680F81"/>
    <w:rsid w:val="0068102D"/>
    <w:rsid w:val="006819F6"/>
    <w:rsid w:val="0068226B"/>
    <w:rsid w:val="00682318"/>
    <w:rsid w:val="0068247B"/>
    <w:rsid w:val="006824E8"/>
    <w:rsid w:val="006825DC"/>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4F0"/>
    <w:rsid w:val="006949AD"/>
    <w:rsid w:val="00694A09"/>
    <w:rsid w:val="00694E53"/>
    <w:rsid w:val="00694FC9"/>
    <w:rsid w:val="006954FA"/>
    <w:rsid w:val="00695694"/>
    <w:rsid w:val="0069577D"/>
    <w:rsid w:val="00695D50"/>
    <w:rsid w:val="00695D68"/>
    <w:rsid w:val="00695E95"/>
    <w:rsid w:val="00695ECE"/>
    <w:rsid w:val="00696244"/>
    <w:rsid w:val="00696547"/>
    <w:rsid w:val="006968C2"/>
    <w:rsid w:val="0069693B"/>
    <w:rsid w:val="006969D6"/>
    <w:rsid w:val="00696C33"/>
    <w:rsid w:val="0069755C"/>
    <w:rsid w:val="006979DC"/>
    <w:rsid w:val="006979EF"/>
    <w:rsid w:val="00697C2C"/>
    <w:rsid w:val="006A01FA"/>
    <w:rsid w:val="006A05EF"/>
    <w:rsid w:val="006A0942"/>
    <w:rsid w:val="006A097B"/>
    <w:rsid w:val="006A0F0C"/>
    <w:rsid w:val="006A104A"/>
    <w:rsid w:val="006A14F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8A"/>
    <w:rsid w:val="006A44C9"/>
    <w:rsid w:val="006A4513"/>
    <w:rsid w:val="006A457C"/>
    <w:rsid w:val="006A4584"/>
    <w:rsid w:val="006A484F"/>
    <w:rsid w:val="006A49B5"/>
    <w:rsid w:val="006A4D93"/>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92A"/>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82E"/>
    <w:rsid w:val="006B3604"/>
    <w:rsid w:val="006B3732"/>
    <w:rsid w:val="006B393F"/>
    <w:rsid w:val="006B3D66"/>
    <w:rsid w:val="006B3E55"/>
    <w:rsid w:val="006B424C"/>
    <w:rsid w:val="006B4CD6"/>
    <w:rsid w:val="006B4D4E"/>
    <w:rsid w:val="006B5CDC"/>
    <w:rsid w:val="006B5F65"/>
    <w:rsid w:val="006B6280"/>
    <w:rsid w:val="006B6AD0"/>
    <w:rsid w:val="006B6BA3"/>
    <w:rsid w:val="006B6BF0"/>
    <w:rsid w:val="006B6C95"/>
    <w:rsid w:val="006B6EA9"/>
    <w:rsid w:val="006B725C"/>
    <w:rsid w:val="006B7360"/>
    <w:rsid w:val="006B7864"/>
    <w:rsid w:val="006B789D"/>
    <w:rsid w:val="006B7F96"/>
    <w:rsid w:val="006C03B2"/>
    <w:rsid w:val="006C06BB"/>
    <w:rsid w:val="006C0942"/>
    <w:rsid w:val="006C09DD"/>
    <w:rsid w:val="006C0A1A"/>
    <w:rsid w:val="006C1B3F"/>
    <w:rsid w:val="006C20C0"/>
    <w:rsid w:val="006C27AE"/>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2EB"/>
    <w:rsid w:val="006C66DA"/>
    <w:rsid w:val="006C677C"/>
    <w:rsid w:val="006C6E92"/>
    <w:rsid w:val="006C75C9"/>
    <w:rsid w:val="006D0233"/>
    <w:rsid w:val="006D03CD"/>
    <w:rsid w:val="006D0952"/>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3E39"/>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B2C"/>
    <w:rsid w:val="006D6D22"/>
    <w:rsid w:val="006D6E0D"/>
    <w:rsid w:val="006D6FD3"/>
    <w:rsid w:val="006D7081"/>
    <w:rsid w:val="006D7598"/>
    <w:rsid w:val="006D76E5"/>
    <w:rsid w:val="006D7B93"/>
    <w:rsid w:val="006D7DAD"/>
    <w:rsid w:val="006E02A1"/>
    <w:rsid w:val="006E0AB3"/>
    <w:rsid w:val="006E0B16"/>
    <w:rsid w:val="006E0BC6"/>
    <w:rsid w:val="006E0E60"/>
    <w:rsid w:val="006E0ED0"/>
    <w:rsid w:val="006E0F8D"/>
    <w:rsid w:val="006E1571"/>
    <w:rsid w:val="006E176F"/>
    <w:rsid w:val="006E1EE9"/>
    <w:rsid w:val="006E2096"/>
    <w:rsid w:val="006E22CC"/>
    <w:rsid w:val="006E2405"/>
    <w:rsid w:val="006E260B"/>
    <w:rsid w:val="006E2AA6"/>
    <w:rsid w:val="006E2D8E"/>
    <w:rsid w:val="006E2FBC"/>
    <w:rsid w:val="006E3D3A"/>
    <w:rsid w:val="006E4362"/>
    <w:rsid w:val="006E4469"/>
    <w:rsid w:val="006E459B"/>
    <w:rsid w:val="006E4C63"/>
    <w:rsid w:val="006E4EC2"/>
    <w:rsid w:val="006E50DF"/>
    <w:rsid w:val="006E512D"/>
    <w:rsid w:val="006E5151"/>
    <w:rsid w:val="006E54EC"/>
    <w:rsid w:val="006E554E"/>
    <w:rsid w:val="006E63EA"/>
    <w:rsid w:val="006E6645"/>
    <w:rsid w:val="006E684A"/>
    <w:rsid w:val="006E6A05"/>
    <w:rsid w:val="006E6A86"/>
    <w:rsid w:val="006E6CA2"/>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9F5"/>
    <w:rsid w:val="006F1D86"/>
    <w:rsid w:val="006F1F0C"/>
    <w:rsid w:val="006F22CB"/>
    <w:rsid w:val="006F291E"/>
    <w:rsid w:val="006F2E21"/>
    <w:rsid w:val="006F3052"/>
    <w:rsid w:val="006F314D"/>
    <w:rsid w:val="006F3738"/>
    <w:rsid w:val="006F3B01"/>
    <w:rsid w:val="006F3BDF"/>
    <w:rsid w:val="006F4072"/>
    <w:rsid w:val="006F407D"/>
    <w:rsid w:val="006F4189"/>
    <w:rsid w:val="006F4862"/>
    <w:rsid w:val="006F4A19"/>
    <w:rsid w:val="006F4A70"/>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0332"/>
    <w:rsid w:val="00701493"/>
    <w:rsid w:val="0070155A"/>
    <w:rsid w:val="007015C0"/>
    <w:rsid w:val="007017BD"/>
    <w:rsid w:val="007017EA"/>
    <w:rsid w:val="0070181F"/>
    <w:rsid w:val="0070193E"/>
    <w:rsid w:val="007019D2"/>
    <w:rsid w:val="00701B27"/>
    <w:rsid w:val="00702250"/>
    <w:rsid w:val="00702BFC"/>
    <w:rsid w:val="00702C58"/>
    <w:rsid w:val="00702DFC"/>
    <w:rsid w:val="00703112"/>
    <w:rsid w:val="007034BC"/>
    <w:rsid w:val="007035F6"/>
    <w:rsid w:val="007036E5"/>
    <w:rsid w:val="00703890"/>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6FAE"/>
    <w:rsid w:val="0070711F"/>
    <w:rsid w:val="0070743B"/>
    <w:rsid w:val="00707AE0"/>
    <w:rsid w:val="00707CFF"/>
    <w:rsid w:val="00710014"/>
    <w:rsid w:val="007101EE"/>
    <w:rsid w:val="00710780"/>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0E"/>
    <w:rsid w:val="0071374D"/>
    <w:rsid w:val="00713B48"/>
    <w:rsid w:val="00713CA2"/>
    <w:rsid w:val="00713FFB"/>
    <w:rsid w:val="00714201"/>
    <w:rsid w:val="00714312"/>
    <w:rsid w:val="007143BE"/>
    <w:rsid w:val="0071452A"/>
    <w:rsid w:val="00714722"/>
    <w:rsid w:val="00714A74"/>
    <w:rsid w:val="00714A8C"/>
    <w:rsid w:val="00714D6A"/>
    <w:rsid w:val="007158C4"/>
    <w:rsid w:val="00715E26"/>
    <w:rsid w:val="00715F49"/>
    <w:rsid w:val="007161E7"/>
    <w:rsid w:val="007162F2"/>
    <w:rsid w:val="007163BF"/>
    <w:rsid w:val="0071649C"/>
    <w:rsid w:val="007165D8"/>
    <w:rsid w:val="00716C3F"/>
    <w:rsid w:val="00716CD3"/>
    <w:rsid w:val="00716F80"/>
    <w:rsid w:val="00716FB1"/>
    <w:rsid w:val="00716FC0"/>
    <w:rsid w:val="00717267"/>
    <w:rsid w:val="007178EE"/>
    <w:rsid w:val="00717B0A"/>
    <w:rsid w:val="00720759"/>
    <w:rsid w:val="00720BD4"/>
    <w:rsid w:val="00720E1E"/>
    <w:rsid w:val="00720EA9"/>
    <w:rsid w:val="00721198"/>
    <w:rsid w:val="0072130B"/>
    <w:rsid w:val="0072149B"/>
    <w:rsid w:val="007215A9"/>
    <w:rsid w:val="007216CD"/>
    <w:rsid w:val="007218A9"/>
    <w:rsid w:val="0072190B"/>
    <w:rsid w:val="007219ED"/>
    <w:rsid w:val="00721E1D"/>
    <w:rsid w:val="007221F1"/>
    <w:rsid w:val="00722B56"/>
    <w:rsid w:val="00722B72"/>
    <w:rsid w:val="007230B7"/>
    <w:rsid w:val="007230E2"/>
    <w:rsid w:val="0072345D"/>
    <w:rsid w:val="00723487"/>
    <w:rsid w:val="00723701"/>
    <w:rsid w:val="00723C97"/>
    <w:rsid w:val="00723EC3"/>
    <w:rsid w:val="00724150"/>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6AEA"/>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3FB8"/>
    <w:rsid w:val="0073405A"/>
    <w:rsid w:val="0073424D"/>
    <w:rsid w:val="0073476C"/>
    <w:rsid w:val="0073497A"/>
    <w:rsid w:val="007356D0"/>
    <w:rsid w:val="0073587A"/>
    <w:rsid w:val="00735D07"/>
    <w:rsid w:val="0073637C"/>
    <w:rsid w:val="00736801"/>
    <w:rsid w:val="00736D7B"/>
    <w:rsid w:val="007377ED"/>
    <w:rsid w:val="007379C8"/>
    <w:rsid w:val="00740698"/>
    <w:rsid w:val="007406C0"/>
    <w:rsid w:val="007409B0"/>
    <w:rsid w:val="007409E8"/>
    <w:rsid w:val="00740AC1"/>
    <w:rsid w:val="00740B3A"/>
    <w:rsid w:val="00740CD3"/>
    <w:rsid w:val="0074108B"/>
    <w:rsid w:val="0074156A"/>
    <w:rsid w:val="0074178F"/>
    <w:rsid w:val="007419FC"/>
    <w:rsid w:val="007420C9"/>
    <w:rsid w:val="00742235"/>
    <w:rsid w:val="007422B2"/>
    <w:rsid w:val="00742695"/>
    <w:rsid w:val="00742760"/>
    <w:rsid w:val="007428CF"/>
    <w:rsid w:val="007429AB"/>
    <w:rsid w:val="00742A51"/>
    <w:rsid w:val="00742BFB"/>
    <w:rsid w:val="00742E47"/>
    <w:rsid w:val="00742EC0"/>
    <w:rsid w:val="0074314C"/>
    <w:rsid w:val="00743257"/>
    <w:rsid w:val="0074336F"/>
    <w:rsid w:val="00743757"/>
    <w:rsid w:val="00743867"/>
    <w:rsid w:val="00743C99"/>
    <w:rsid w:val="00743D8A"/>
    <w:rsid w:val="00744055"/>
    <w:rsid w:val="00744FB1"/>
    <w:rsid w:val="007456A5"/>
    <w:rsid w:val="0074576E"/>
    <w:rsid w:val="00745E76"/>
    <w:rsid w:val="00745EBB"/>
    <w:rsid w:val="0074602B"/>
    <w:rsid w:val="00746167"/>
    <w:rsid w:val="00746199"/>
    <w:rsid w:val="0074644A"/>
    <w:rsid w:val="00747446"/>
    <w:rsid w:val="00747BD8"/>
    <w:rsid w:val="00747E09"/>
    <w:rsid w:val="00747F05"/>
    <w:rsid w:val="00747FE3"/>
    <w:rsid w:val="00750114"/>
    <w:rsid w:val="0075038A"/>
    <w:rsid w:val="00750771"/>
    <w:rsid w:val="00750902"/>
    <w:rsid w:val="007509F9"/>
    <w:rsid w:val="00750E1F"/>
    <w:rsid w:val="00750EE0"/>
    <w:rsid w:val="007515C8"/>
    <w:rsid w:val="007515FA"/>
    <w:rsid w:val="007516AA"/>
    <w:rsid w:val="007516CA"/>
    <w:rsid w:val="00751734"/>
    <w:rsid w:val="007517D1"/>
    <w:rsid w:val="00751F76"/>
    <w:rsid w:val="00752497"/>
    <w:rsid w:val="0075288B"/>
    <w:rsid w:val="00752FE7"/>
    <w:rsid w:val="007536BB"/>
    <w:rsid w:val="00753AEA"/>
    <w:rsid w:val="00753B9D"/>
    <w:rsid w:val="00753E73"/>
    <w:rsid w:val="00753F01"/>
    <w:rsid w:val="0075401D"/>
    <w:rsid w:val="0075412E"/>
    <w:rsid w:val="007545AE"/>
    <w:rsid w:val="0075461F"/>
    <w:rsid w:val="00754705"/>
    <w:rsid w:val="00754903"/>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AF"/>
    <w:rsid w:val="007604E2"/>
    <w:rsid w:val="00760756"/>
    <w:rsid w:val="007608B3"/>
    <w:rsid w:val="00760BC5"/>
    <w:rsid w:val="00760D79"/>
    <w:rsid w:val="00760E75"/>
    <w:rsid w:val="00761078"/>
    <w:rsid w:val="0076131B"/>
    <w:rsid w:val="00761363"/>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A2D"/>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0F3"/>
    <w:rsid w:val="00777386"/>
    <w:rsid w:val="007775EB"/>
    <w:rsid w:val="00777674"/>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46A"/>
    <w:rsid w:val="00782B9C"/>
    <w:rsid w:val="00782D8A"/>
    <w:rsid w:val="00783171"/>
    <w:rsid w:val="00783315"/>
    <w:rsid w:val="007833C3"/>
    <w:rsid w:val="007837BE"/>
    <w:rsid w:val="0078380D"/>
    <w:rsid w:val="00783BB5"/>
    <w:rsid w:val="007842FE"/>
    <w:rsid w:val="00784622"/>
    <w:rsid w:val="00784702"/>
    <w:rsid w:val="007848B8"/>
    <w:rsid w:val="00784C31"/>
    <w:rsid w:val="00784E6D"/>
    <w:rsid w:val="00784EA1"/>
    <w:rsid w:val="00784FC2"/>
    <w:rsid w:val="00784FC7"/>
    <w:rsid w:val="00785040"/>
    <w:rsid w:val="007850C8"/>
    <w:rsid w:val="00786061"/>
    <w:rsid w:val="0078606D"/>
    <w:rsid w:val="007861D1"/>
    <w:rsid w:val="00786272"/>
    <w:rsid w:val="007864B2"/>
    <w:rsid w:val="00786620"/>
    <w:rsid w:val="007868B7"/>
    <w:rsid w:val="00786BC0"/>
    <w:rsid w:val="0078756D"/>
    <w:rsid w:val="00787736"/>
    <w:rsid w:val="007878F1"/>
    <w:rsid w:val="00787977"/>
    <w:rsid w:val="00787A55"/>
    <w:rsid w:val="00787D5D"/>
    <w:rsid w:val="00787FE4"/>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BDC"/>
    <w:rsid w:val="00793F70"/>
    <w:rsid w:val="007947FB"/>
    <w:rsid w:val="007953DC"/>
    <w:rsid w:val="0079541B"/>
    <w:rsid w:val="007954AC"/>
    <w:rsid w:val="00795601"/>
    <w:rsid w:val="00795760"/>
    <w:rsid w:val="00795AED"/>
    <w:rsid w:val="0079601B"/>
    <w:rsid w:val="0079605F"/>
    <w:rsid w:val="00796071"/>
    <w:rsid w:val="007962E1"/>
    <w:rsid w:val="00796504"/>
    <w:rsid w:val="0079663F"/>
    <w:rsid w:val="007968C9"/>
    <w:rsid w:val="00796F91"/>
    <w:rsid w:val="00797B4F"/>
    <w:rsid w:val="00797B56"/>
    <w:rsid w:val="00797DAA"/>
    <w:rsid w:val="00797DDD"/>
    <w:rsid w:val="00797E01"/>
    <w:rsid w:val="00797FCF"/>
    <w:rsid w:val="007A0616"/>
    <w:rsid w:val="007A0AC7"/>
    <w:rsid w:val="007A0D93"/>
    <w:rsid w:val="007A0D9C"/>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409"/>
    <w:rsid w:val="007A3505"/>
    <w:rsid w:val="007A3BF2"/>
    <w:rsid w:val="007A406B"/>
    <w:rsid w:val="007A4264"/>
    <w:rsid w:val="007A43F5"/>
    <w:rsid w:val="007A4A07"/>
    <w:rsid w:val="007A4AF1"/>
    <w:rsid w:val="007A4B1D"/>
    <w:rsid w:val="007A5091"/>
    <w:rsid w:val="007A51AB"/>
    <w:rsid w:val="007A5288"/>
    <w:rsid w:val="007A618D"/>
    <w:rsid w:val="007A6333"/>
    <w:rsid w:val="007A6477"/>
    <w:rsid w:val="007A6501"/>
    <w:rsid w:val="007A6909"/>
    <w:rsid w:val="007A6DE7"/>
    <w:rsid w:val="007A75A3"/>
    <w:rsid w:val="007A7675"/>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908"/>
    <w:rsid w:val="007B3B1D"/>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89B"/>
    <w:rsid w:val="007B697F"/>
    <w:rsid w:val="007B7618"/>
    <w:rsid w:val="007B79C0"/>
    <w:rsid w:val="007C0880"/>
    <w:rsid w:val="007C0BD2"/>
    <w:rsid w:val="007C0F3A"/>
    <w:rsid w:val="007C1065"/>
    <w:rsid w:val="007C1357"/>
    <w:rsid w:val="007C140F"/>
    <w:rsid w:val="007C1537"/>
    <w:rsid w:val="007C16D7"/>
    <w:rsid w:val="007C1B89"/>
    <w:rsid w:val="007C1B94"/>
    <w:rsid w:val="007C1EEE"/>
    <w:rsid w:val="007C1FB5"/>
    <w:rsid w:val="007C286E"/>
    <w:rsid w:val="007C2A39"/>
    <w:rsid w:val="007C2BCA"/>
    <w:rsid w:val="007C38D8"/>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89"/>
    <w:rsid w:val="007C64BC"/>
    <w:rsid w:val="007C67AB"/>
    <w:rsid w:val="007C6939"/>
    <w:rsid w:val="007C6941"/>
    <w:rsid w:val="007C69FD"/>
    <w:rsid w:val="007C6AA7"/>
    <w:rsid w:val="007C6D8A"/>
    <w:rsid w:val="007C6FD3"/>
    <w:rsid w:val="007C7215"/>
    <w:rsid w:val="007C7A3E"/>
    <w:rsid w:val="007C7AD2"/>
    <w:rsid w:val="007C7C7F"/>
    <w:rsid w:val="007C7EF3"/>
    <w:rsid w:val="007D020B"/>
    <w:rsid w:val="007D0677"/>
    <w:rsid w:val="007D0779"/>
    <w:rsid w:val="007D096E"/>
    <w:rsid w:val="007D098C"/>
    <w:rsid w:val="007D0AC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84"/>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75F"/>
    <w:rsid w:val="007E78DD"/>
    <w:rsid w:val="007E7B2B"/>
    <w:rsid w:val="007E7CBA"/>
    <w:rsid w:val="007F04F4"/>
    <w:rsid w:val="007F05E0"/>
    <w:rsid w:val="007F0B77"/>
    <w:rsid w:val="007F0DD3"/>
    <w:rsid w:val="007F1472"/>
    <w:rsid w:val="007F14D7"/>
    <w:rsid w:val="007F18C0"/>
    <w:rsid w:val="007F1A3E"/>
    <w:rsid w:val="007F1B0F"/>
    <w:rsid w:val="007F1E6C"/>
    <w:rsid w:val="007F1F12"/>
    <w:rsid w:val="007F22A5"/>
    <w:rsid w:val="007F2648"/>
    <w:rsid w:val="007F2847"/>
    <w:rsid w:val="007F2DBB"/>
    <w:rsid w:val="007F2ED4"/>
    <w:rsid w:val="007F3564"/>
    <w:rsid w:val="007F3583"/>
    <w:rsid w:val="007F39B0"/>
    <w:rsid w:val="007F3C69"/>
    <w:rsid w:val="007F3F3F"/>
    <w:rsid w:val="007F3FB0"/>
    <w:rsid w:val="007F43A9"/>
    <w:rsid w:val="007F5608"/>
    <w:rsid w:val="007F5874"/>
    <w:rsid w:val="007F5D4A"/>
    <w:rsid w:val="007F5F96"/>
    <w:rsid w:val="007F62F7"/>
    <w:rsid w:val="007F6562"/>
    <w:rsid w:val="007F65F2"/>
    <w:rsid w:val="007F66C6"/>
    <w:rsid w:val="007F6BB0"/>
    <w:rsid w:val="007F6C1B"/>
    <w:rsid w:val="007F6E04"/>
    <w:rsid w:val="007F70D6"/>
    <w:rsid w:val="007F752A"/>
    <w:rsid w:val="007F7655"/>
    <w:rsid w:val="007F7846"/>
    <w:rsid w:val="007F784E"/>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692"/>
    <w:rsid w:val="008027A4"/>
    <w:rsid w:val="00802841"/>
    <w:rsid w:val="00802A9C"/>
    <w:rsid w:val="00802ED7"/>
    <w:rsid w:val="00803547"/>
    <w:rsid w:val="00803A19"/>
    <w:rsid w:val="00803E2E"/>
    <w:rsid w:val="00803FAA"/>
    <w:rsid w:val="008041E1"/>
    <w:rsid w:val="00804867"/>
    <w:rsid w:val="0080487F"/>
    <w:rsid w:val="00804A1D"/>
    <w:rsid w:val="00804B2F"/>
    <w:rsid w:val="00804C4C"/>
    <w:rsid w:val="00805339"/>
    <w:rsid w:val="008058CC"/>
    <w:rsid w:val="0080623D"/>
    <w:rsid w:val="0080638C"/>
    <w:rsid w:val="00806979"/>
    <w:rsid w:val="0080699F"/>
    <w:rsid w:val="00806BBA"/>
    <w:rsid w:val="00806BE2"/>
    <w:rsid w:val="00806C49"/>
    <w:rsid w:val="00806D29"/>
    <w:rsid w:val="0080729C"/>
    <w:rsid w:val="00807540"/>
    <w:rsid w:val="0080770D"/>
    <w:rsid w:val="008078EA"/>
    <w:rsid w:val="00807D14"/>
    <w:rsid w:val="00807D28"/>
    <w:rsid w:val="00807D5E"/>
    <w:rsid w:val="00807E1B"/>
    <w:rsid w:val="0081012C"/>
    <w:rsid w:val="0081083C"/>
    <w:rsid w:val="00810BAA"/>
    <w:rsid w:val="00810C37"/>
    <w:rsid w:val="00810C3E"/>
    <w:rsid w:val="00810DE9"/>
    <w:rsid w:val="00810EAE"/>
    <w:rsid w:val="00810ED2"/>
    <w:rsid w:val="00811036"/>
    <w:rsid w:val="00811EF6"/>
    <w:rsid w:val="00812204"/>
    <w:rsid w:val="008123D5"/>
    <w:rsid w:val="008124FE"/>
    <w:rsid w:val="008127B0"/>
    <w:rsid w:val="00813559"/>
    <w:rsid w:val="0081389D"/>
    <w:rsid w:val="0081395A"/>
    <w:rsid w:val="00813CE0"/>
    <w:rsid w:val="00813F45"/>
    <w:rsid w:val="0081433F"/>
    <w:rsid w:val="008143A0"/>
    <w:rsid w:val="00814415"/>
    <w:rsid w:val="00814780"/>
    <w:rsid w:val="00814834"/>
    <w:rsid w:val="00814A14"/>
    <w:rsid w:val="00814A1F"/>
    <w:rsid w:val="00814B38"/>
    <w:rsid w:val="00814B65"/>
    <w:rsid w:val="00814C34"/>
    <w:rsid w:val="00814D2B"/>
    <w:rsid w:val="0081529E"/>
    <w:rsid w:val="008154B6"/>
    <w:rsid w:val="008155A9"/>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E01"/>
    <w:rsid w:val="00823F61"/>
    <w:rsid w:val="0082449E"/>
    <w:rsid w:val="0082483B"/>
    <w:rsid w:val="008249FF"/>
    <w:rsid w:val="008251EC"/>
    <w:rsid w:val="00825DD4"/>
    <w:rsid w:val="00826187"/>
    <w:rsid w:val="00826204"/>
    <w:rsid w:val="00826D90"/>
    <w:rsid w:val="00826DF8"/>
    <w:rsid w:val="00827015"/>
    <w:rsid w:val="00827109"/>
    <w:rsid w:val="00827241"/>
    <w:rsid w:val="00827373"/>
    <w:rsid w:val="00827648"/>
    <w:rsid w:val="00827A41"/>
    <w:rsid w:val="00827AF3"/>
    <w:rsid w:val="00827C6D"/>
    <w:rsid w:val="00827CA7"/>
    <w:rsid w:val="0083056F"/>
    <w:rsid w:val="008307D4"/>
    <w:rsid w:val="00830C85"/>
    <w:rsid w:val="00830F16"/>
    <w:rsid w:val="0083101B"/>
    <w:rsid w:val="00831023"/>
    <w:rsid w:val="00831198"/>
    <w:rsid w:val="008314BC"/>
    <w:rsid w:val="0083178B"/>
    <w:rsid w:val="00831AB4"/>
    <w:rsid w:val="00831CCE"/>
    <w:rsid w:val="00832142"/>
    <w:rsid w:val="008322DF"/>
    <w:rsid w:val="00832C18"/>
    <w:rsid w:val="00832CAF"/>
    <w:rsid w:val="00832FF7"/>
    <w:rsid w:val="0083302B"/>
    <w:rsid w:val="008330AE"/>
    <w:rsid w:val="008330DB"/>
    <w:rsid w:val="0083360C"/>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AFB"/>
    <w:rsid w:val="008401A6"/>
    <w:rsid w:val="008401C3"/>
    <w:rsid w:val="008403BA"/>
    <w:rsid w:val="008404D7"/>
    <w:rsid w:val="00840631"/>
    <w:rsid w:val="00840634"/>
    <w:rsid w:val="00840A68"/>
    <w:rsid w:val="00840A83"/>
    <w:rsid w:val="00840C10"/>
    <w:rsid w:val="00840D46"/>
    <w:rsid w:val="00840D99"/>
    <w:rsid w:val="008412EA"/>
    <w:rsid w:val="008412EB"/>
    <w:rsid w:val="00841482"/>
    <w:rsid w:val="00841573"/>
    <w:rsid w:val="008419A1"/>
    <w:rsid w:val="00841EB3"/>
    <w:rsid w:val="00842061"/>
    <w:rsid w:val="00842A0B"/>
    <w:rsid w:val="00842A81"/>
    <w:rsid w:val="00842DB7"/>
    <w:rsid w:val="008430CD"/>
    <w:rsid w:val="00843388"/>
    <w:rsid w:val="0084351C"/>
    <w:rsid w:val="00843613"/>
    <w:rsid w:val="008436D3"/>
    <w:rsid w:val="0084387F"/>
    <w:rsid w:val="008439C8"/>
    <w:rsid w:val="00843AFD"/>
    <w:rsid w:val="0084431C"/>
    <w:rsid w:val="00844412"/>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47CF4"/>
    <w:rsid w:val="00850060"/>
    <w:rsid w:val="00850174"/>
    <w:rsid w:val="00850608"/>
    <w:rsid w:val="00850A70"/>
    <w:rsid w:val="00850AEF"/>
    <w:rsid w:val="00851076"/>
    <w:rsid w:val="008511B7"/>
    <w:rsid w:val="00851210"/>
    <w:rsid w:val="0085130C"/>
    <w:rsid w:val="008519A8"/>
    <w:rsid w:val="00851B22"/>
    <w:rsid w:val="00851D27"/>
    <w:rsid w:val="008521C5"/>
    <w:rsid w:val="00852338"/>
    <w:rsid w:val="00852A18"/>
    <w:rsid w:val="00852C6E"/>
    <w:rsid w:val="00852F3B"/>
    <w:rsid w:val="008530D0"/>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367"/>
    <w:rsid w:val="008626B0"/>
    <w:rsid w:val="00862988"/>
    <w:rsid w:val="00862A88"/>
    <w:rsid w:val="00863479"/>
    <w:rsid w:val="0086374E"/>
    <w:rsid w:val="00863AA0"/>
    <w:rsid w:val="008640B9"/>
    <w:rsid w:val="008647F9"/>
    <w:rsid w:val="00864A9F"/>
    <w:rsid w:val="00864C41"/>
    <w:rsid w:val="00864E82"/>
    <w:rsid w:val="008650AB"/>
    <w:rsid w:val="008654A9"/>
    <w:rsid w:val="00865696"/>
    <w:rsid w:val="00865D40"/>
    <w:rsid w:val="00865D4C"/>
    <w:rsid w:val="00865DE1"/>
    <w:rsid w:val="00866453"/>
    <w:rsid w:val="00866781"/>
    <w:rsid w:val="008667B3"/>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9EA"/>
    <w:rsid w:val="00873BF0"/>
    <w:rsid w:val="00873F5D"/>
    <w:rsid w:val="00874B11"/>
    <w:rsid w:val="00874D5F"/>
    <w:rsid w:val="00874E33"/>
    <w:rsid w:val="00874F9B"/>
    <w:rsid w:val="00874FAC"/>
    <w:rsid w:val="0087504C"/>
    <w:rsid w:val="00875632"/>
    <w:rsid w:val="008756F6"/>
    <w:rsid w:val="00875905"/>
    <w:rsid w:val="00875980"/>
    <w:rsid w:val="00875C59"/>
    <w:rsid w:val="00875CE5"/>
    <w:rsid w:val="00875DD8"/>
    <w:rsid w:val="00875E7F"/>
    <w:rsid w:val="00875F79"/>
    <w:rsid w:val="00875FBD"/>
    <w:rsid w:val="0087604B"/>
    <w:rsid w:val="00876321"/>
    <w:rsid w:val="008763FD"/>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071"/>
    <w:rsid w:val="0088261A"/>
    <w:rsid w:val="00882881"/>
    <w:rsid w:val="00882BB1"/>
    <w:rsid w:val="00882C1C"/>
    <w:rsid w:val="00882DCF"/>
    <w:rsid w:val="00883004"/>
    <w:rsid w:val="0088320B"/>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5FD"/>
    <w:rsid w:val="008868E3"/>
    <w:rsid w:val="00886C56"/>
    <w:rsid w:val="00886D72"/>
    <w:rsid w:val="00887771"/>
    <w:rsid w:val="00887A19"/>
    <w:rsid w:val="00887A92"/>
    <w:rsid w:val="00887DAB"/>
    <w:rsid w:val="0089035C"/>
    <w:rsid w:val="00890481"/>
    <w:rsid w:val="008907B2"/>
    <w:rsid w:val="008908CA"/>
    <w:rsid w:val="00890B03"/>
    <w:rsid w:val="00890BCD"/>
    <w:rsid w:val="00890F04"/>
    <w:rsid w:val="00890F2B"/>
    <w:rsid w:val="008911A2"/>
    <w:rsid w:val="0089156D"/>
    <w:rsid w:val="00891A5E"/>
    <w:rsid w:val="00891B71"/>
    <w:rsid w:val="00891F63"/>
    <w:rsid w:val="008922DC"/>
    <w:rsid w:val="008922DF"/>
    <w:rsid w:val="008924ED"/>
    <w:rsid w:val="008929F7"/>
    <w:rsid w:val="00893024"/>
    <w:rsid w:val="00893630"/>
    <w:rsid w:val="00893723"/>
    <w:rsid w:val="008939C0"/>
    <w:rsid w:val="00893B3B"/>
    <w:rsid w:val="00894304"/>
    <w:rsid w:val="00895243"/>
    <w:rsid w:val="00895288"/>
    <w:rsid w:val="00895349"/>
    <w:rsid w:val="00895461"/>
    <w:rsid w:val="00895A0C"/>
    <w:rsid w:val="008963EC"/>
    <w:rsid w:val="0089654E"/>
    <w:rsid w:val="00896A6F"/>
    <w:rsid w:val="00896D10"/>
    <w:rsid w:val="00896DF5"/>
    <w:rsid w:val="00896E5D"/>
    <w:rsid w:val="008976F3"/>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9C"/>
    <w:rsid w:val="008A24BD"/>
    <w:rsid w:val="008A2AAE"/>
    <w:rsid w:val="008A2F0E"/>
    <w:rsid w:val="008A2F26"/>
    <w:rsid w:val="008A2F9B"/>
    <w:rsid w:val="008A327A"/>
    <w:rsid w:val="008A3623"/>
    <w:rsid w:val="008A36ED"/>
    <w:rsid w:val="008A3729"/>
    <w:rsid w:val="008A3898"/>
    <w:rsid w:val="008A3995"/>
    <w:rsid w:val="008A3ADB"/>
    <w:rsid w:val="008A3BB9"/>
    <w:rsid w:val="008A3FB5"/>
    <w:rsid w:val="008A42D8"/>
    <w:rsid w:val="008A457F"/>
    <w:rsid w:val="008A4786"/>
    <w:rsid w:val="008A4827"/>
    <w:rsid w:val="008A53C3"/>
    <w:rsid w:val="008A5784"/>
    <w:rsid w:val="008A58C7"/>
    <w:rsid w:val="008A59E9"/>
    <w:rsid w:val="008A631F"/>
    <w:rsid w:val="008A668F"/>
    <w:rsid w:val="008A6AE0"/>
    <w:rsid w:val="008A7157"/>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D16"/>
    <w:rsid w:val="008B1EFF"/>
    <w:rsid w:val="008B1FEC"/>
    <w:rsid w:val="008B21F5"/>
    <w:rsid w:val="008B269F"/>
    <w:rsid w:val="008B2A2E"/>
    <w:rsid w:val="008B2D1D"/>
    <w:rsid w:val="008B2D5B"/>
    <w:rsid w:val="008B2DEB"/>
    <w:rsid w:val="008B33D2"/>
    <w:rsid w:val="008B3479"/>
    <w:rsid w:val="008B35ED"/>
    <w:rsid w:val="008B37EA"/>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C76"/>
    <w:rsid w:val="008C0E15"/>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6C5"/>
    <w:rsid w:val="008D0A9C"/>
    <w:rsid w:val="008D0B9F"/>
    <w:rsid w:val="008D0E72"/>
    <w:rsid w:val="008D13DC"/>
    <w:rsid w:val="008D149D"/>
    <w:rsid w:val="008D1E23"/>
    <w:rsid w:val="008D1ED4"/>
    <w:rsid w:val="008D20F8"/>
    <w:rsid w:val="008D2461"/>
    <w:rsid w:val="008D2773"/>
    <w:rsid w:val="008D27B6"/>
    <w:rsid w:val="008D3208"/>
    <w:rsid w:val="008D32F0"/>
    <w:rsid w:val="008D35BC"/>
    <w:rsid w:val="008D3889"/>
    <w:rsid w:val="008D3B84"/>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DC8"/>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A5E"/>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593"/>
    <w:rsid w:val="008E5B5F"/>
    <w:rsid w:val="008E5B80"/>
    <w:rsid w:val="008E5D5A"/>
    <w:rsid w:val="008E5E29"/>
    <w:rsid w:val="008E6333"/>
    <w:rsid w:val="008E63CD"/>
    <w:rsid w:val="008E6718"/>
    <w:rsid w:val="008E6788"/>
    <w:rsid w:val="008E6E6A"/>
    <w:rsid w:val="008E6ED2"/>
    <w:rsid w:val="008E78C8"/>
    <w:rsid w:val="008E7DB3"/>
    <w:rsid w:val="008F01AB"/>
    <w:rsid w:val="008F0460"/>
    <w:rsid w:val="008F0D27"/>
    <w:rsid w:val="008F0D35"/>
    <w:rsid w:val="008F1CF8"/>
    <w:rsid w:val="008F1F85"/>
    <w:rsid w:val="008F2201"/>
    <w:rsid w:val="008F2369"/>
    <w:rsid w:val="008F2595"/>
    <w:rsid w:val="008F2716"/>
    <w:rsid w:val="008F27E7"/>
    <w:rsid w:val="008F2B4B"/>
    <w:rsid w:val="008F2B80"/>
    <w:rsid w:val="008F2CB6"/>
    <w:rsid w:val="008F3C54"/>
    <w:rsid w:val="008F3D2D"/>
    <w:rsid w:val="008F3D7C"/>
    <w:rsid w:val="008F3DC9"/>
    <w:rsid w:val="008F4107"/>
    <w:rsid w:val="008F473A"/>
    <w:rsid w:val="008F4786"/>
    <w:rsid w:val="008F4BFE"/>
    <w:rsid w:val="008F4D89"/>
    <w:rsid w:val="008F4E3F"/>
    <w:rsid w:val="008F510B"/>
    <w:rsid w:val="008F5184"/>
    <w:rsid w:val="008F52BC"/>
    <w:rsid w:val="008F54D6"/>
    <w:rsid w:val="008F57BF"/>
    <w:rsid w:val="008F595E"/>
    <w:rsid w:val="008F5AA2"/>
    <w:rsid w:val="008F6188"/>
    <w:rsid w:val="008F6649"/>
    <w:rsid w:val="008F6CD0"/>
    <w:rsid w:val="008F6CD1"/>
    <w:rsid w:val="008F6E09"/>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C2F"/>
    <w:rsid w:val="00904E1D"/>
    <w:rsid w:val="00905A06"/>
    <w:rsid w:val="00905E2D"/>
    <w:rsid w:val="00906100"/>
    <w:rsid w:val="009062C4"/>
    <w:rsid w:val="009064E0"/>
    <w:rsid w:val="009067B8"/>
    <w:rsid w:val="00906CA1"/>
    <w:rsid w:val="00906D52"/>
    <w:rsid w:val="00906E0A"/>
    <w:rsid w:val="00906EED"/>
    <w:rsid w:val="00907071"/>
    <w:rsid w:val="0090715C"/>
    <w:rsid w:val="00907778"/>
    <w:rsid w:val="009100AE"/>
    <w:rsid w:val="00910178"/>
    <w:rsid w:val="009108A7"/>
    <w:rsid w:val="00910A24"/>
    <w:rsid w:val="00910BA7"/>
    <w:rsid w:val="00910ED6"/>
    <w:rsid w:val="00911E1A"/>
    <w:rsid w:val="009120E2"/>
    <w:rsid w:val="009123B9"/>
    <w:rsid w:val="0091272E"/>
    <w:rsid w:val="00912DED"/>
    <w:rsid w:val="00912E62"/>
    <w:rsid w:val="00912E77"/>
    <w:rsid w:val="009131D7"/>
    <w:rsid w:val="009136E4"/>
    <w:rsid w:val="009138EB"/>
    <w:rsid w:val="00913AEE"/>
    <w:rsid w:val="00913F4C"/>
    <w:rsid w:val="00913FE7"/>
    <w:rsid w:val="00913FFB"/>
    <w:rsid w:val="00914033"/>
    <w:rsid w:val="0091404B"/>
    <w:rsid w:val="00914060"/>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70CE"/>
    <w:rsid w:val="009171B7"/>
    <w:rsid w:val="00917F82"/>
    <w:rsid w:val="009200D2"/>
    <w:rsid w:val="00920A56"/>
    <w:rsid w:val="00920B31"/>
    <w:rsid w:val="00920D27"/>
    <w:rsid w:val="00920FE4"/>
    <w:rsid w:val="00921123"/>
    <w:rsid w:val="00921140"/>
    <w:rsid w:val="009216BF"/>
    <w:rsid w:val="00921890"/>
    <w:rsid w:val="009218D2"/>
    <w:rsid w:val="009219BC"/>
    <w:rsid w:val="00921A74"/>
    <w:rsid w:val="00921C9F"/>
    <w:rsid w:val="00921ED5"/>
    <w:rsid w:val="00921FA1"/>
    <w:rsid w:val="009223E2"/>
    <w:rsid w:val="009223FC"/>
    <w:rsid w:val="009225B6"/>
    <w:rsid w:val="0092286C"/>
    <w:rsid w:val="00922D55"/>
    <w:rsid w:val="00922E74"/>
    <w:rsid w:val="00922ECA"/>
    <w:rsid w:val="00923151"/>
    <w:rsid w:val="009232B0"/>
    <w:rsid w:val="0092385D"/>
    <w:rsid w:val="009239D8"/>
    <w:rsid w:val="00923ABA"/>
    <w:rsid w:val="00924108"/>
    <w:rsid w:val="0092434B"/>
    <w:rsid w:val="009246FC"/>
    <w:rsid w:val="009247D8"/>
    <w:rsid w:val="00924842"/>
    <w:rsid w:val="00924BE9"/>
    <w:rsid w:val="00924F5D"/>
    <w:rsid w:val="0092507E"/>
    <w:rsid w:val="009251DB"/>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0E39"/>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5E9"/>
    <w:rsid w:val="00934DEF"/>
    <w:rsid w:val="00935384"/>
    <w:rsid w:val="009355F0"/>
    <w:rsid w:val="009357B1"/>
    <w:rsid w:val="00935827"/>
    <w:rsid w:val="00935964"/>
    <w:rsid w:val="00935B52"/>
    <w:rsid w:val="00935E52"/>
    <w:rsid w:val="009363E5"/>
    <w:rsid w:val="00936951"/>
    <w:rsid w:val="00936A90"/>
    <w:rsid w:val="00936CCB"/>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F4"/>
    <w:rsid w:val="00944D54"/>
    <w:rsid w:val="00944EC4"/>
    <w:rsid w:val="00944F64"/>
    <w:rsid w:val="00945337"/>
    <w:rsid w:val="0094541F"/>
    <w:rsid w:val="0094567F"/>
    <w:rsid w:val="009456B1"/>
    <w:rsid w:val="009458EF"/>
    <w:rsid w:val="00945D81"/>
    <w:rsid w:val="00945E49"/>
    <w:rsid w:val="0094614D"/>
    <w:rsid w:val="009462D8"/>
    <w:rsid w:val="00946388"/>
    <w:rsid w:val="009469FE"/>
    <w:rsid w:val="009477BE"/>
    <w:rsid w:val="00947A78"/>
    <w:rsid w:val="009509D7"/>
    <w:rsid w:val="00950B09"/>
    <w:rsid w:val="00950DD1"/>
    <w:rsid w:val="00951417"/>
    <w:rsid w:val="0095143D"/>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188"/>
    <w:rsid w:val="009542A5"/>
    <w:rsid w:val="009543E7"/>
    <w:rsid w:val="009548C3"/>
    <w:rsid w:val="00954A45"/>
    <w:rsid w:val="00954CF3"/>
    <w:rsid w:val="00955050"/>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63"/>
    <w:rsid w:val="00963D8A"/>
    <w:rsid w:val="009640C7"/>
    <w:rsid w:val="009649EA"/>
    <w:rsid w:val="00964DB8"/>
    <w:rsid w:val="00964E3C"/>
    <w:rsid w:val="00964E69"/>
    <w:rsid w:val="0096504D"/>
    <w:rsid w:val="009654F0"/>
    <w:rsid w:val="009659EA"/>
    <w:rsid w:val="0096691D"/>
    <w:rsid w:val="00966EC4"/>
    <w:rsid w:val="0096709D"/>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2FF"/>
    <w:rsid w:val="009734DE"/>
    <w:rsid w:val="0097383E"/>
    <w:rsid w:val="009738AC"/>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33"/>
    <w:rsid w:val="00977852"/>
    <w:rsid w:val="009778AB"/>
    <w:rsid w:val="00977970"/>
    <w:rsid w:val="00977B50"/>
    <w:rsid w:val="00980403"/>
    <w:rsid w:val="009804CB"/>
    <w:rsid w:val="009809DD"/>
    <w:rsid w:val="00980F14"/>
    <w:rsid w:val="00981350"/>
    <w:rsid w:val="00981374"/>
    <w:rsid w:val="0098172B"/>
    <w:rsid w:val="009817F9"/>
    <w:rsid w:val="0098183B"/>
    <w:rsid w:val="00981F78"/>
    <w:rsid w:val="00981FE3"/>
    <w:rsid w:val="009822AF"/>
    <w:rsid w:val="009823A3"/>
    <w:rsid w:val="00982AB4"/>
    <w:rsid w:val="00982B3A"/>
    <w:rsid w:val="00982E67"/>
    <w:rsid w:val="00983061"/>
    <w:rsid w:val="00983223"/>
    <w:rsid w:val="009835DB"/>
    <w:rsid w:val="009838CE"/>
    <w:rsid w:val="00983960"/>
    <w:rsid w:val="00983C41"/>
    <w:rsid w:val="00984206"/>
    <w:rsid w:val="0098461E"/>
    <w:rsid w:val="00984ECC"/>
    <w:rsid w:val="0098510C"/>
    <w:rsid w:val="0098511E"/>
    <w:rsid w:val="009852B3"/>
    <w:rsid w:val="009852F6"/>
    <w:rsid w:val="009853BA"/>
    <w:rsid w:val="0098541D"/>
    <w:rsid w:val="00985B5B"/>
    <w:rsid w:val="00985C9A"/>
    <w:rsid w:val="00985CA4"/>
    <w:rsid w:val="00985D90"/>
    <w:rsid w:val="00985F0C"/>
    <w:rsid w:val="00986549"/>
    <w:rsid w:val="00986929"/>
    <w:rsid w:val="00986956"/>
    <w:rsid w:val="009876A0"/>
    <w:rsid w:val="009879B5"/>
    <w:rsid w:val="009879F4"/>
    <w:rsid w:val="00987C3D"/>
    <w:rsid w:val="00987D5B"/>
    <w:rsid w:val="00990A01"/>
    <w:rsid w:val="00990D3B"/>
    <w:rsid w:val="00990DCC"/>
    <w:rsid w:val="00990FFE"/>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BD"/>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0DCD"/>
    <w:rsid w:val="009A1722"/>
    <w:rsid w:val="009A1915"/>
    <w:rsid w:val="009A1B2E"/>
    <w:rsid w:val="009A1E77"/>
    <w:rsid w:val="009A20F1"/>
    <w:rsid w:val="009A2149"/>
    <w:rsid w:val="009A2180"/>
    <w:rsid w:val="009A246A"/>
    <w:rsid w:val="009A2944"/>
    <w:rsid w:val="009A29E7"/>
    <w:rsid w:val="009A2B78"/>
    <w:rsid w:val="009A3183"/>
    <w:rsid w:val="009A322F"/>
    <w:rsid w:val="009A34BB"/>
    <w:rsid w:val="009A34F2"/>
    <w:rsid w:val="009A37AC"/>
    <w:rsid w:val="009A38F3"/>
    <w:rsid w:val="009A3AB5"/>
    <w:rsid w:val="009A49EA"/>
    <w:rsid w:val="009A4C99"/>
    <w:rsid w:val="009A4D6A"/>
    <w:rsid w:val="009A5004"/>
    <w:rsid w:val="009A516A"/>
    <w:rsid w:val="009A528E"/>
    <w:rsid w:val="009A54B7"/>
    <w:rsid w:val="009A595B"/>
    <w:rsid w:val="009A6127"/>
    <w:rsid w:val="009A637B"/>
    <w:rsid w:val="009A6388"/>
    <w:rsid w:val="009A63C5"/>
    <w:rsid w:val="009A6456"/>
    <w:rsid w:val="009A6997"/>
    <w:rsid w:val="009A6BAA"/>
    <w:rsid w:val="009A6C74"/>
    <w:rsid w:val="009A7036"/>
    <w:rsid w:val="009A7154"/>
    <w:rsid w:val="009A76D3"/>
    <w:rsid w:val="009A78D1"/>
    <w:rsid w:val="009A7B8C"/>
    <w:rsid w:val="009B003C"/>
    <w:rsid w:val="009B0097"/>
    <w:rsid w:val="009B0D09"/>
    <w:rsid w:val="009B0D80"/>
    <w:rsid w:val="009B14BF"/>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542"/>
    <w:rsid w:val="009B4821"/>
    <w:rsid w:val="009B4BED"/>
    <w:rsid w:val="009B4C24"/>
    <w:rsid w:val="009B5821"/>
    <w:rsid w:val="009B59B0"/>
    <w:rsid w:val="009B5A7E"/>
    <w:rsid w:val="009B5CF4"/>
    <w:rsid w:val="009B616B"/>
    <w:rsid w:val="009B61D3"/>
    <w:rsid w:val="009B68AD"/>
    <w:rsid w:val="009B6C13"/>
    <w:rsid w:val="009B6F4A"/>
    <w:rsid w:val="009B7298"/>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10"/>
    <w:rsid w:val="009C3D88"/>
    <w:rsid w:val="009C3EEC"/>
    <w:rsid w:val="009C4074"/>
    <w:rsid w:val="009C4852"/>
    <w:rsid w:val="009C4B5C"/>
    <w:rsid w:val="009C520B"/>
    <w:rsid w:val="009C5506"/>
    <w:rsid w:val="009C5685"/>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E93"/>
    <w:rsid w:val="009C7F47"/>
    <w:rsid w:val="009D0222"/>
    <w:rsid w:val="009D0361"/>
    <w:rsid w:val="009D04B5"/>
    <w:rsid w:val="009D0720"/>
    <w:rsid w:val="009D079F"/>
    <w:rsid w:val="009D0897"/>
    <w:rsid w:val="009D08B7"/>
    <w:rsid w:val="009D0A1E"/>
    <w:rsid w:val="009D0C84"/>
    <w:rsid w:val="009D0F01"/>
    <w:rsid w:val="009D1D55"/>
    <w:rsid w:val="009D2118"/>
    <w:rsid w:val="009D22EA"/>
    <w:rsid w:val="009D246F"/>
    <w:rsid w:val="009D291A"/>
    <w:rsid w:val="009D2A06"/>
    <w:rsid w:val="009D2BEA"/>
    <w:rsid w:val="009D2C43"/>
    <w:rsid w:val="009D31C1"/>
    <w:rsid w:val="009D324D"/>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35A"/>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222"/>
    <w:rsid w:val="009E457F"/>
    <w:rsid w:val="009E53AA"/>
    <w:rsid w:val="009E53D6"/>
    <w:rsid w:val="009E5656"/>
    <w:rsid w:val="009E5AB4"/>
    <w:rsid w:val="009E5B99"/>
    <w:rsid w:val="009E5BCA"/>
    <w:rsid w:val="009E605E"/>
    <w:rsid w:val="009E61B8"/>
    <w:rsid w:val="009E641D"/>
    <w:rsid w:val="009E644C"/>
    <w:rsid w:val="009E6463"/>
    <w:rsid w:val="009E65A4"/>
    <w:rsid w:val="009E6A49"/>
    <w:rsid w:val="009E6F6E"/>
    <w:rsid w:val="009E76E9"/>
    <w:rsid w:val="009E782E"/>
    <w:rsid w:val="009E78D9"/>
    <w:rsid w:val="009E798E"/>
    <w:rsid w:val="009E7DDC"/>
    <w:rsid w:val="009E7E4C"/>
    <w:rsid w:val="009F0251"/>
    <w:rsid w:val="009F04E1"/>
    <w:rsid w:val="009F04E9"/>
    <w:rsid w:val="009F0595"/>
    <w:rsid w:val="009F06F6"/>
    <w:rsid w:val="009F096A"/>
    <w:rsid w:val="009F0B81"/>
    <w:rsid w:val="009F0C38"/>
    <w:rsid w:val="009F0CD1"/>
    <w:rsid w:val="009F1033"/>
    <w:rsid w:val="009F10FC"/>
    <w:rsid w:val="009F114E"/>
    <w:rsid w:val="009F187B"/>
    <w:rsid w:val="009F1933"/>
    <w:rsid w:val="009F2297"/>
    <w:rsid w:val="009F2C6E"/>
    <w:rsid w:val="009F2D2A"/>
    <w:rsid w:val="009F2E7E"/>
    <w:rsid w:val="009F3260"/>
    <w:rsid w:val="009F3A4B"/>
    <w:rsid w:val="009F3FC9"/>
    <w:rsid w:val="009F41E1"/>
    <w:rsid w:val="009F4217"/>
    <w:rsid w:val="009F4275"/>
    <w:rsid w:val="009F4375"/>
    <w:rsid w:val="009F4695"/>
    <w:rsid w:val="009F470A"/>
    <w:rsid w:val="009F4834"/>
    <w:rsid w:val="009F4F05"/>
    <w:rsid w:val="009F5119"/>
    <w:rsid w:val="009F5234"/>
    <w:rsid w:val="009F52C0"/>
    <w:rsid w:val="009F5606"/>
    <w:rsid w:val="009F569F"/>
    <w:rsid w:val="009F574C"/>
    <w:rsid w:val="009F57FE"/>
    <w:rsid w:val="009F5CA4"/>
    <w:rsid w:val="009F5D1D"/>
    <w:rsid w:val="009F5E28"/>
    <w:rsid w:val="009F61ED"/>
    <w:rsid w:val="009F6410"/>
    <w:rsid w:val="009F6457"/>
    <w:rsid w:val="009F64DE"/>
    <w:rsid w:val="009F669B"/>
    <w:rsid w:val="009F66DF"/>
    <w:rsid w:val="009F6810"/>
    <w:rsid w:val="009F6EBA"/>
    <w:rsid w:val="009F709D"/>
    <w:rsid w:val="009F7169"/>
    <w:rsid w:val="009F7204"/>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1945"/>
    <w:rsid w:val="00A02183"/>
    <w:rsid w:val="00A0221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744"/>
    <w:rsid w:val="00A07A22"/>
    <w:rsid w:val="00A07B16"/>
    <w:rsid w:val="00A07CA2"/>
    <w:rsid w:val="00A07EA6"/>
    <w:rsid w:val="00A07ED3"/>
    <w:rsid w:val="00A103A3"/>
    <w:rsid w:val="00A1057C"/>
    <w:rsid w:val="00A105DB"/>
    <w:rsid w:val="00A106FE"/>
    <w:rsid w:val="00A10764"/>
    <w:rsid w:val="00A10B48"/>
    <w:rsid w:val="00A10B72"/>
    <w:rsid w:val="00A10CB4"/>
    <w:rsid w:val="00A114B5"/>
    <w:rsid w:val="00A115BF"/>
    <w:rsid w:val="00A1196E"/>
    <w:rsid w:val="00A11ACA"/>
    <w:rsid w:val="00A11AE2"/>
    <w:rsid w:val="00A11D03"/>
    <w:rsid w:val="00A11E0F"/>
    <w:rsid w:val="00A11FA2"/>
    <w:rsid w:val="00A12001"/>
    <w:rsid w:val="00A12120"/>
    <w:rsid w:val="00A121EA"/>
    <w:rsid w:val="00A12206"/>
    <w:rsid w:val="00A12301"/>
    <w:rsid w:val="00A12507"/>
    <w:rsid w:val="00A1260C"/>
    <w:rsid w:val="00A12A73"/>
    <w:rsid w:val="00A12BEE"/>
    <w:rsid w:val="00A12C5C"/>
    <w:rsid w:val="00A12D28"/>
    <w:rsid w:val="00A12EE8"/>
    <w:rsid w:val="00A131A4"/>
    <w:rsid w:val="00A1341C"/>
    <w:rsid w:val="00A13511"/>
    <w:rsid w:val="00A13689"/>
    <w:rsid w:val="00A13715"/>
    <w:rsid w:val="00A13AAA"/>
    <w:rsid w:val="00A13CF1"/>
    <w:rsid w:val="00A145D0"/>
    <w:rsid w:val="00A14743"/>
    <w:rsid w:val="00A14AE5"/>
    <w:rsid w:val="00A14B5D"/>
    <w:rsid w:val="00A1557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278"/>
    <w:rsid w:val="00A224C8"/>
    <w:rsid w:val="00A226BE"/>
    <w:rsid w:val="00A22A06"/>
    <w:rsid w:val="00A22A25"/>
    <w:rsid w:val="00A22AC5"/>
    <w:rsid w:val="00A22D9C"/>
    <w:rsid w:val="00A23162"/>
    <w:rsid w:val="00A2351A"/>
    <w:rsid w:val="00A23921"/>
    <w:rsid w:val="00A23E5C"/>
    <w:rsid w:val="00A2414C"/>
    <w:rsid w:val="00A24150"/>
    <w:rsid w:val="00A2470A"/>
    <w:rsid w:val="00A2481C"/>
    <w:rsid w:val="00A24CCF"/>
    <w:rsid w:val="00A25A28"/>
    <w:rsid w:val="00A25B4A"/>
    <w:rsid w:val="00A261E4"/>
    <w:rsid w:val="00A26200"/>
    <w:rsid w:val="00A26337"/>
    <w:rsid w:val="00A26883"/>
    <w:rsid w:val="00A26D60"/>
    <w:rsid w:val="00A26E54"/>
    <w:rsid w:val="00A26EE0"/>
    <w:rsid w:val="00A275D6"/>
    <w:rsid w:val="00A27B45"/>
    <w:rsid w:val="00A27E36"/>
    <w:rsid w:val="00A27F7C"/>
    <w:rsid w:val="00A30082"/>
    <w:rsid w:val="00A3027A"/>
    <w:rsid w:val="00A304B6"/>
    <w:rsid w:val="00A3072C"/>
    <w:rsid w:val="00A30A50"/>
    <w:rsid w:val="00A30BAE"/>
    <w:rsid w:val="00A313D0"/>
    <w:rsid w:val="00A314A9"/>
    <w:rsid w:val="00A31591"/>
    <w:rsid w:val="00A3170C"/>
    <w:rsid w:val="00A318FF"/>
    <w:rsid w:val="00A31AF8"/>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A14"/>
    <w:rsid w:val="00A35CBB"/>
    <w:rsid w:val="00A36027"/>
    <w:rsid w:val="00A362CB"/>
    <w:rsid w:val="00A36694"/>
    <w:rsid w:val="00A36975"/>
    <w:rsid w:val="00A36C35"/>
    <w:rsid w:val="00A3712D"/>
    <w:rsid w:val="00A3747D"/>
    <w:rsid w:val="00A377EC"/>
    <w:rsid w:val="00A37922"/>
    <w:rsid w:val="00A37A35"/>
    <w:rsid w:val="00A37A59"/>
    <w:rsid w:val="00A37A8E"/>
    <w:rsid w:val="00A37E9D"/>
    <w:rsid w:val="00A4039E"/>
    <w:rsid w:val="00A40531"/>
    <w:rsid w:val="00A40889"/>
    <w:rsid w:val="00A40CC5"/>
    <w:rsid w:val="00A41009"/>
    <w:rsid w:val="00A41179"/>
    <w:rsid w:val="00A41263"/>
    <w:rsid w:val="00A413EB"/>
    <w:rsid w:val="00A41772"/>
    <w:rsid w:val="00A418E6"/>
    <w:rsid w:val="00A41A40"/>
    <w:rsid w:val="00A41CA0"/>
    <w:rsid w:val="00A421D2"/>
    <w:rsid w:val="00A4259D"/>
    <w:rsid w:val="00A42659"/>
    <w:rsid w:val="00A42721"/>
    <w:rsid w:val="00A42897"/>
    <w:rsid w:val="00A429DE"/>
    <w:rsid w:val="00A42B40"/>
    <w:rsid w:val="00A42B8A"/>
    <w:rsid w:val="00A43383"/>
    <w:rsid w:val="00A4339C"/>
    <w:rsid w:val="00A4434A"/>
    <w:rsid w:val="00A4449D"/>
    <w:rsid w:val="00A44530"/>
    <w:rsid w:val="00A445AC"/>
    <w:rsid w:val="00A44882"/>
    <w:rsid w:val="00A44AA5"/>
    <w:rsid w:val="00A44E28"/>
    <w:rsid w:val="00A454AC"/>
    <w:rsid w:val="00A4570E"/>
    <w:rsid w:val="00A45A3B"/>
    <w:rsid w:val="00A46395"/>
    <w:rsid w:val="00A46A08"/>
    <w:rsid w:val="00A46FAD"/>
    <w:rsid w:val="00A470ED"/>
    <w:rsid w:val="00A471A8"/>
    <w:rsid w:val="00A47430"/>
    <w:rsid w:val="00A4761F"/>
    <w:rsid w:val="00A47B4B"/>
    <w:rsid w:val="00A47CDE"/>
    <w:rsid w:val="00A5044D"/>
    <w:rsid w:val="00A509D7"/>
    <w:rsid w:val="00A50AED"/>
    <w:rsid w:val="00A50B00"/>
    <w:rsid w:val="00A51133"/>
    <w:rsid w:val="00A511FB"/>
    <w:rsid w:val="00A514EB"/>
    <w:rsid w:val="00A521E0"/>
    <w:rsid w:val="00A523FC"/>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605"/>
    <w:rsid w:val="00A56735"/>
    <w:rsid w:val="00A56C2C"/>
    <w:rsid w:val="00A56E39"/>
    <w:rsid w:val="00A570E9"/>
    <w:rsid w:val="00A57311"/>
    <w:rsid w:val="00A57675"/>
    <w:rsid w:val="00A577E9"/>
    <w:rsid w:val="00A57A82"/>
    <w:rsid w:val="00A57A93"/>
    <w:rsid w:val="00A57C08"/>
    <w:rsid w:val="00A57F96"/>
    <w:rsid w:val="00A60100"/>
    <w:rsid w:val="00A602EE"/>
    <w:rsid w:val="00A6070B"/>
    <w:rsid w:val="00A6098D"/>
    <w:rsid w:val="00A60E31"/>
    <w:rsid w:val="00A60EA2"/>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68"/>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0F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4C3"/>
    <w:rsid w:val="00A815C4"/>
    <w:rsid w:val="00A81633"/>
    <w:rsid w:val="00A8163B"/>
    <w:rsid w:val="00A8186B"/>
    <w:rsid w:val="00A81897"/>
    <w:rsid w:val="00A81F4B"/>
    <w:rsid w:val="00A8221B"/>
    <w:rsid w:val="00A8261C"/>
    <w:rsid w:val="00A82665"/>
    <w:rsid w:val="00A831F0"/>
    <w:rsid w:val="00A8324C"/>
    <w:rsid w:val="00A834EC"/>
    <w:rsid w:val="00A83BF1"/>
    <w:rsid w:val="00A83C06"/>
    <w:rsid w:val="00A84037"/>
    <w:rsid w:val="00A84298"/>
    <w:rsid w:val="00A847C9"/>
    <w:rsid w:val="00A84B82"/>
    <w:rsid w:val="00A84F0A"/>
    <w:rsid w:val="00A8513A"/>
    <w:rsid w:val="00A8523D"/>
    <w:rsid w:val="00A853DF"/>
    <w:rsid w:val="00A85661"/>
    <w:rsid w:val="00A857F4"/>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167"/>
    <w:rsid w:val="00A949D9"/>
    <w:rsid w:val="00A94A5E"/>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53F"/>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23A"/>
    <w:rsid w:val="00AA3354"/>
    <w:rsid w:val="00AA34E4"/>
    <w:rsid w:val="00AA389E"/>
    <w:rsid w:val="00AA38DE"/>
    <w:rsid w:val="00AA3927"/>
    <w:rsid w:val="00AA3B44"/>
    <w:rsid w:val="00AA3B75"/>
    <w:rsid w:val="00AA3BBE"/>
    <w:rsid w:val="00AA3FF1"/>
    <w:rsid w:val="00AA4006"/>
    <w:rsid w:val="00AA461D"/>
    <w:rsid w:val="00AA4757"/>
    <w:rsid w:val="00AA475B"/>
    <w:rsid w:val="00AA4A38"/>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5CA"/>
    <w:rsid w:val="00AA7B35"/>
    <w:rsid w:val="00AA7C4F"/>
    <w:rsid w:val="00AA7D1B"/>
    <w:rsid w:val="00AA7E5F"/>
    <w:rsid w:val="00AB001C"/>
    <w:rsid w:val="00AB003A"/>
    <w:rsid w:val="00AB0186"/>
    <w:rsid w:val="00AB02C8"/>
    <w:rsid w:val="00AB037E"/>
    <w:rsid w:val="00AB06B8"/>
    <w:rsid w:val="00AB0ADE"/>
    <w:rsid w:val="00AB0B71"/>
    <w:rsid w:val="00AB0CA0"/>
    <w:rsid w:val="00AB102D"/>
    <w:rsid w:val="00AB1533"/>
    <w:rsid w:val="00AB1A33"/>
    <w:rsid w:val="00AB1BBE"/>
    <w:rsid w:val="00AB1BDB"/>
    <w:rsid w:val="00AB1C99"/>
    <w:rsid w:val="00AB261F"/>
    <w:rsid w:val="00AB2857"/>
    <w:rsid w:val="00AB2D5F"/>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695"/>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1F16"/>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123"/>
    <w:rsid w:val="00AC5388"/>
    <w:rsid w:val="00AC5A3B"/>
    <w:rsid w:val="00AC61B3"/>
    <w:rsid w:val="00AC63F4"/>
    <w:rsid w:val="00AC6521"/>
    <w:rsid w:val="00AC690A"/>
    <w:rsid w:val="00AC6BE3"/>
    <w:rsid w:val="00AC6D0A"/>
    <w:rsid w:val="00AC6F1B"/>
    <w:rsid w:val="00AC7659"/>
    <w:rsid w:val="00AC7949"/>
    <w:rsid w:val="00AC7F6B"/>
    <w:rsid w:val="00AD07A8"/>
    <w:rsid w:val="00AD12BD"/>
    <w:rsid w:val="00AD163D"/>
    <w:rsid w:val="00AD1771"/>
    <w:rsid w:val="00AD1AEF"/>
    <w:rsid w:val="00AD1DFE"/>
    <w:rsid w:val="00AD1F06"/>
    <w:rsid w:val="00AD20A8"/>
    <w:rsid w:val="00AD2109"/>
    <w:rsid w:val="00AD25A2"/>
    <w:rsid w:val="00AD284F"/>
    <w:rsid w:val="00AD28FD"/>
    <w:rsid w:val="00AD29CC"/>
    <w:rsid w:val="00AD2A22"/>
    <w:rsid w:val="00AD2ACB"/>
    <w:rsid w:val="00AD2AF3"/>
    <w:rsid w:val="00AD2BAD"/>
    <w:rsid w:val="00AD2D96"/>
    <w:rsid w:val="00AD3042"/>
    <w:rsid w:val="00AD3047"/>
    <w:rsid w:val="00AD31D9"/>
    <w:rsid w:val="00AD3270"/>
    <w:rsid w:val="00AD33C3"/>
    <w:rsid w:val="00AD33D3"/>
    <w:rsid w:val="00AD34A1"/>
    <w:rsid w:val="00AD3526"/>
    <w:rsid w:val="00AD36CD"/>
    <w:rsid w:val="00AD3A9F"/>
    <w:rsid w:val="00AD3BEC"/>
    <w:rsid w:val="00AD3EC6"/>
    <w:rsid w:val="00AD423F"/>
    <w:rsid w:val="00AD48F9"/>
    <w:rsid w:val="00AD4B4D"/>
    <w:rsid w:val="00AD4C1E"/>
    <w:rsid w:val="00AD514B"/>
    <w:rsid w:val="00AD58E2"/>
    <w:rsid w:val="00AD5B29"/>
    <w:rsid w:val="00AD5B9B"/>
    <w:rsid w:val="00AD6201"/>
    <w:rsid w:val="00AD63AE"/>
    <w:rsid w:val="00AD6C7F"/>
    <w:rsid w:val="00AD70C9"/>
    <w:rsid w:val="00AD732B"/>
    <w:rsid w:val="00AD7346"/>
    <w:rsid w:val="00AD7436"/>
    <w:rsid w:val="00AD75A6"/>
    <w:rsid w:val="00AD7927"/>
    <w:rsid w:val="00AD7C32"/>
    <w:rsid w:val="00AE060E"/>
    <w:rsid w:val="00AE0704"/>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266"/>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892"/>
    <w:rsid w:val="00AE69BD"/>
    <w:rsid w:val="00AE6B4B"/>
    <w:rsid w:val="00AE6D12"/>
    <w:rsid w:val="00AE6EEB"/>
    <w:rsid w:val="00AE6F4C"/>
    <w:rsid w:val="00AE7142"/>
    <w:rsid w:val="00AE723D"/>
    <w:rsid w:val="00AE7992"/>
    <w:rsid w:val="00AE79ED"/>
    <w:rsid w:val="00AF0801"/>
    <w:rsid w:val="00AF1414"/>
    <w:rsid w:val="00AF1418"/>
    <w:rsid w:val="00AF2148"/>
    <w:rsid w:val="00AF27B8"/>
    <w:rsid w:val="00AF28B0"/>
    <w:rsid w:val="00AF2DED"/>
    <w:rsid w:val="00AF3C80"/>
    <w:rsid w:val="00AF3C8C"/>
    <w:rsid w:val="00AF3F3B"/>
    <w:rsid w:val="00AF41FC"/>
    <w:rsid w:val="00AF457C"/>
    <w:rsid w:val="00AF4648"/>
    <w:rsid w:val="00AF4BC1"/>
    <w:rsid w:val="00AF5021"/>
    <w:rsid w:val="00AF5363"/>
    <w:rsid w:val="00AF5817"/>
    <w:rsid w:val="00AF5F78"/>
    <w:rsid w:val="00AF6286"/>
    <w:rsid w:val="00AF638D"/>
    <w:rsid w:val="00AF63A9"/>
    <w:rsid w:val="00AF6591"/>
    <w:rsid w:val="00AF66F1"/>
    <w:rsid w:val="00AF6AE3"/>
    <w:rsid w:val="00AF6B0D"/>
    <w:rsid w:val="00AF6B1B"/>
    <w:rsid w:val="00AF6CD6"/>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271"/>
    <w:rsid w:val="00B039CE"/>
    <w:rsid w:val="00B03D26"/>
    <w:rsid w:val="00B04D36"/>
    <w:rsid w:val="00B04F11"/>
    <w:rsid w:val="00B054CE"/>
    <w:rsid w:val="00B0560C"/>
    <w:rsid w:val="00B05688"/>
    <w:rsid w:val="00B06102"/>
    <w:rsid w:val="00B066E4"/>
    <w:rsid w:val="00B06911"/>
    <w:rsid w:val="00B06AF4"/>
    <w:rsid w:val="00B06C4B"/>
    <w:rsid w:val="00B06C77"/>
    <w:rsid w:val="00B073DA"/>
    <w:rsid w:val="00B075EC"/>
    <w:rsid w:val="00B077B1"/>
    <w:rsid w:val="00B07A09"/>
    <w:rsid w:val="00B07CBE"/>
    <w:rsid w:val="00B07F35"/>
    <w:rsid w:val="00B1008F"/>
    <w:rsid w:val="00B104A6"/>
    <w:rsid w:val="00B10694"/>
    <w:rsid w:val="00B1093D"/>
    <w:rsid w:val="00B10BD1"/>
    <w:rsid w:val="00B111BF"/>
    <w:rsid w:val="00B114C4"/>
    <w:rsid w:val="00B11882"/>
    <w:rsid w:val="00B11B00"/>
    <w:rsid w:val="00B11D07"/>
    <w:rsid w:val="00B11E29"/>
    <w:rsid w:val="00B12498"/>
    <w:rsid w:val="00B12C55"/>
    <w:rsid w:val="00B12F78"/>
    <w:rsid w:val="00B13732"/>
    <w:rsid w:val="00B137AD"/>
    <w:rsid w:val="00B137BE"/>
    <w:rsid w:val="00B137D3"/>
    <w:rsid w:val="00B1388A"/>
    <w:rsid w:val="00B13930"/>
    <w:rsid w:val="00B13BE5"/>
    <w:rsid w:val="00B13F1F"/>
    <w:rsid w:val="00B13FD6"/>
    <w:rsid w:val="00B142AB"/>
    <w:rsid w:val="00B146A7"/>
    <w:rsid w:val="00B147CC"/>
    <w:rsid w:val="00B14DE2"/>
    <w:rsid w:val="00B150B5"/>
    <w:rsid w:val="00B15141"/>
    <w:rsid w:val="00B151C6"/>
    <w:rsid w:val="00B1537F"/>
    <w:rsid w:val="00B154B9"/>
    <w:rsid w:val="00B15A0F"/>
    <w:rsid w:val="00B16407"/>
    <w:rsid w:val="00B16562"/>
    <w:rsid w:val="00B167A6"/>
    <w:rsid w:val="00B16B5F"/>
    <w:rsid w:val="00B1736C"/>
    <w:rsid w:val="00B17744"/>
    <w:rsid w:val="00B178F5"/>
    <w:rsid w:val="00B17F12"/>
    <w:rsid w:val="00B20057"/>
    <w:rsid w:val="00B20383"/>
    <w:rsid w:val="00B2043A"/>
    <w:rsid w:val="00B20E2B"/>
    <w:rsid w:val="00B21016"/>
    <w:rsid w:val="00B215F9"/>
    <w:rsid w:val="00B2174C"/>
    <w:rsid w:val="00B217E4"/>
    <w:rsid w:val="00B21A49"/>
    <w:rsid w:val="00B21CA7"/>
    <w:rsid w:val="00B21D72"/>
    <w:rsid w:val="00B21D85"/>
    <w:rsid w:val="00B21DF9"/>
    <w:rsid w:val="00B21E15"/>
    <w:rsid w:val="00B223C7"/>
    <w:rsid w:val="00B2251A"/>
    <w:rsid w:val="00B22B51"/>
    <w:rsid w:val="00B233A9"/>
    <w:rsid w:val="00B239CC"/>
    <w:rsid w:val="00B23A06"/>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94"/>
    <w:rsid w:val="00B2757B"/>
    <w:rsid w:val="00B27BA9"/>
    <w:rsid w:val="00B27C5E"/>
    <w:rsid w:val="00B27D54"/>
    <w:rsid w:val="00B305C0"/>
    <w:rsid w:val="00B305F9"/>
    <w:rsid w:val="00B31447"/>
    <w:rsid w:val="00B318FF"/>
    <w:rsid w:val="00B31DDE"/>
    <w:rsid w:val="00B31E5F"/>
    <w:rsid w:val="00B32607"/>
    <w:rsid w:val="00B326BE"/>
    <w:rsid w:val="00B32821"/>
    <w:rsid w:val="00B32C98"/>
    <w:rsid w:val="00B32CE3"/>
    <w:rsid w:val="00B32D83"/>
    <w:rsid w:val="00B3331B"/>
    <w:rsid w:val="00B33595"/>
    <w:rsid w:val="00B335C7"/>
    <w:rsid w:val="00B3377A"/>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ED7"/>
    <w:rsid w:val="00B4500C"/>
    <w:rsid w:val="00B45385"/>
    <w:rsid w:val="00B458D3"/>
    <w:rsid w:val="00B45A61"/>
    <w:rsid w:val="00B45AAE"/>
    <w:rsid w:val="00B460A0"/>
    <w:rsid w:val="00B461C8"/>
    <w:rsid w:val="00B462D6"/>
    <w:rsid w:val="00B46347"/>
    <w:rsid w:val="00B46BBB"/>
    <w:rsid w:val="00B47036"/>
    <w:rsid w:val="00B47784"/>
    <w:rsid w:val="00B4783F"/>
    <w:rsid w:val="00B47B9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017"/>
    <w:rsid w:val="00B5612F"/>
    <w:rsid w:val="00B566E0"/>
    <w:rsid w:val="00B5685D"/>
    <w:rsid w:val="00B575F0"/>
    <w:rsid w:val="00B57861"/>
    <w:rsid w:val="00B60325"/>
    <w:rsid w:val="00B60567"/>
    <w:rsid w:val="00B60605"/>
    <w:rsid w:val="00B607B8"/>
    <w:rsid w:val="00B6098F"/>
    <w:rsid w:val="00B60DF7"/>
    <w:rsid w:val="00B60E6E"/>
    <w:rsid w:val="00B60ED0"/>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1B1"/>
    <w:rsid w:val="00B652B0"/>
    <w:rsid w:val="00B657B5"/>
    <w:rsid w:val="00B65828"/>
    <w:rsid w:val="00B65D1C"/>
    <w:rsid w:val="00B66118"/>
    <w:rsid w:val="00B664EC"/>
    <w:rsid w:val="00B66758"/>
    <w:rsid w:val="00B66801"/>
    <w:rsid w:val="00B66C83"/>
    <w:rsid w:val="00B66FF7"/>
    <w:rsid w:val="00B675E5"/>
    <w:rsid w:val="00B678AA"/>
    <w:rsid w:val="00B6796C"/>
    <w:rsid w:val="00B67989"/>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2FE"/>
    <w:rsid w:val="00B73453"/>
    <w:rsid w:val="00B737B7"/>
    <w:rsid w:val="00B737C7"/>
    <w:rsid w:val="00B73B30"/>
    <w:rsid w:val="00B74012"/>
    <w:rsid w:val="00B740B0"/>
    <w:rsid w:val="00B741DB"/>
    <w:rsid w:val="00B74570"/>
    <w:rsid w:val="00B74572"/>
    <w:rsid w:val="00B74A0D"/>
    <w:rsid w:val="00B74EC0"/>
    <w:rsid w:val="00B74FC7"/>
    <w:rsid w:val="00B7550E"/>
    <w:rsid w:val="00B75667"/>
    <w:rsid w:val="00B758C6"/>
    <w:rsid w:val="00B7591A"/>
    <w:rsid w:val="00B75D83"/>
    <w:rsid w:val="00B75E64"/>
    <w:rsid w:val="00B75EA1"/>
    <w:rsid w:val="00B75ED2"/>
    <w:rsid w:val="00B76727"/>
    <w:rsid w:val="00B76CD5"/>
    <w:rsid w:val="00B77062"/>
    <w:rsid w:val="00B7709F"/>
    <w:rsid w:val="00B77436"/>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1C8B"/>
    <w:rsid w:val="00B8206A"/>
    <w:rsid w:val="00B820E6"/>
    <w:rsid w:val="00B821AB"/>
    <w:rsid w:val="00B82519"/>
    <w:rsid w:val="00B827E6"/>
    <w:rsid w:val="00B82942"/>
    <w:rsid w:val="00B82ED6"/>
    <w:rsid w:val="00B82F32"/>
    <w:rsid w:val="00B830F7"/>
    <w:rsid w:val="00B8321E"/>
    <w:rsid w:val="00B83462"/>
    <w:rsid w:val="00B834DF"/>
    <w:rsid w:val="00B83874"/>
    <w:rsid w:val="00B83AC3"/>
    <w:rsid w:val="00B83D8E"/>
    <w:rsid w:val="00B83DF6"/>
    <w:rsid w:val="00B8408E"/>
    <w:rsid w:val="00B84747"/>
    <w:rsid w:val="00B847D3"/>
    <w:rsid w:val="00B84920"/>
    <w:rsid w:val="00B84BE8"/>
    <w:rsid w:val="00B850AB"/>
    <w:rsid w:val="00B85129"/>
    <w:rsid w:val="00B8588B"/>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0F8F"/>
    <w:rsid w:val="00B911A5"/>
    <w:rsid w:val="00B91356"/>
    <w:rsid w:val="00B917B0"/>
    <w:rsid w:val="00B91E0F"/>
    <w:rsid w:val="00B926E0"/>
    <w:rsid w:val="00B928B6"/>
    <w:rsid w:val="00B92A14"/>
    <w:rsid w:val="00B92A5E"/>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141"/>
    <w:rsid w:val="00B96228"/>
    <w:rsid w:val="00B96313"/>
    <w:rsid w:val="00B96A58"/>
    <w:rsid w:val="00B96ABF"/>
    <w:rsid w:val="00B96CBF"/>
    <w:rsid w:val="00B96CF0"/>
    <w:rsid w:val="00B96DA2"/>
    <w:rsid w:val="00B971AA"/>
    <w:rsid w:val="00B977E6"/>
    <w:rsid w:val="00B97871"/>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9BA"/>
    <w:rsid w:val="00BA3CC9"/>
    <w:rsid w:val="00BA3F29"/>
    <w:rsid w:val="00BA3F2F"/>
    <w:rsid w:val="00BA40BE"/>
    <w:rsid w:val="00BA48E0"/>
    <w:rsid w:val="00BA4C24"/>
    <w:rsid w:val="00BA4E10"/>
    <w:rsid w:val="00BA4E68"/>
    <w:rsid w:val="00BA5346"/>
    <w:rsid w:val="00BA54FB"/>
    <w:rsid w:val="00BA57E9"/>
    <w:rsid w:val="00BA580D"/>
    <w:rsid w:val="00BA5B1B"/>
    <w:rsid w:val="00BA5C97"/>
    <w:rsid w:val="00BA5EFB"/>
    <w:rsid w:val="00BA627C"/>
    <w:rsid w:val="00BA6282"/>
    <w:rsid w:val="00BA659A"/>
    <w:rsid w:val="00BA68C1"/>
    <w:rsid w:val="00BA6B9B"/>
    <w:rsid w:val="00BA6CFD"/>
    <w:rsid w:val="00BA6EC0"/>
    <w:rsid w:val="00BA7272"/>
    <w:rsid w:val="00BA7423"/>
    <w:rsid w:val="00BA7541"/>
    <w:rsid w:val="00BA758B"/>
    <w:rsid w:val="00BA75BA"/>
    <w:rsid w:val="00BA7688"/>
    <w:rsid w:val="00BA79DC"/>
    <w:rsid w:val="00BA7EB0"/>
    <w:rsid w:val="00BB0528"/>
    <w:rsid w:val="00BB070E"/>
    <w:rsid w:val="00BB0B3E"/>
    <w:rsid w:val="00BB0D75"/>
    <w:rsid w:val="00BB0FE6"/>
    <w:rsid w:val="00BB101C"/>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2B6"/>
    <w:rsid w:val="00BB5321"/>
    <w:rsid w:val="00BB56F2"/>
    <w:rsid w:val="00BB56F3"/>
    <w:rsid w:val="00BB5A70"/>
    <w:rsid w:val="00BB5DD1"/>
    <w:rsid w:val="00BB6037"/>
    <w:rsid w:val="00BB6108"/>
    <w:rsid w:val="00BB61DC"/>
    <w:rsid w:val="00BB62A9"/>
    <w:rsid w:val="00BB6431"/>
    <w:rsid w:val="00BB6472"/>
    <w:rsid w:val="00BB6659"/>
    <w:rsid w:val="00BB6C81"/>
    <w:rsid w:val="00BB6DFB"/>
    <w:rsid w:val="00BB6F25"/>
    <w:rsid w:val="00BB71EC"/>
    <w:rsid w:val="00BB723D"/>
    <w:rsid w:val="00BB724B"/>
    <w:rsid w:val="00BB7634"/>
    <w:rsid w:val="00BB7B34"/>
    <w:rsid w:val="00BC007B"/>
    <w:rsid w:val="00BC0854"/>
    <w:rsid w:val="00BC16BF"/>
    <w:rsid w:val="00BC17EF"/>
    <w:rsid w:val="00BC1A03"/>
    <w:rsid w:val="00BC1A99"/>
    <w:rsid w:val="00BC1EF1"/>
    <w:rsid w:val="00BC201A"/>
    <w:rsid w:val="00BC2180"/>
    <w:rsid w:val="00BC257F"/>
    <w:rsid w:val="00BC26F7"/>
    <w:rsid w:val="00BC2BC7"/>
    <w:rsid w:val="00BC2F45"/>
    <w:rsid w:val="00BC2FFC"/>
    <w:rsid w:val="00BC321B"/>
    <w:rsid w:val="00BC344E"/>
    <w:rsid w:val="00BC35C2"/>
    <w:rsid w:val="00BC36A6"/>
    <w:rsid w:val="00BC371B"/>
    <w:rsid w:val="00BC38B8"/>
    <w:rsid w:val="00BC3CF8"/>
    <w:rsid w:val="00BC3FE8"/>
    <w:rsid w:val="00BC499E"/>
    <w:rsid w:val="00BC4A6C"/>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3D2"/>
    <w:rsid w:val="00BD082C"/>
    <w:rsid w:val="00BD0FC4"/>
    <w:rsid w:val="00BD140B"/>
    <w:rsid w:val="00BD1624"/>
    <w:rsid w:val="00BD2142"/>
    <w:rsid w:val="00BD238C"/>
    <w:rsid w:val="00BD267C"/>
    <w:rsid w:val="00BD2A08"/>
    <w:rsid w:val="00BD2A31"/>
    <w:rsid w:val="00BD2F55"/>
    <w:rsid w:val="00BD3837"/>
    <w:rsid w:val="00BD386B"/>
    <w:rsid w:val="00BD3B1F"/>
    <w:rsid w:val="00BD3C69"/>
    <w:rsid w:val="00BD3C9C"/>
    <w:rsid w:val="00BD3D7A"/>
    <w:rsid w:val="00BD4235"/>
    <w:rsid w:val="00BD42EF"/>
    <w:rsid w:val="00BD45AD"/>
    <w:rsid w:val="00BD52F0"/>
    <w:rsid w:val="00BD5A26"/>
    <w:rsid w:val="00BD5CD4"/>
    <w:rsid w:val="00BD5FA4"/>
    <w:rsid w:val="00BD6509"/>
    <w:rsid w:val="00BD689C"/>
    <w:rsid w:val="00BD6A22"/>
    <w:rsid w:val="00BD6D88"/>
    <w:rsid w:val="00BD72C8"/>
    <w:rsid w:val="00BD7A82"/>
    <w:rsid w:val="00BD7F9E"/>
    <w:rsid w:val="00BE0562"/>
    <w:rsid w:val="00BE072F"/>
    <w:rsid w:val="00BE09AA"/>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06F"/>
    <w:rsid w:val="00BE4147"/>
    <w:rsid w:val="00BE44DA"/>
    <w:rsid w:val="00BE4593"/>
    <w:rsid w:val="00BE46B8"/>
    <w:rsid w:val="00BE475F"/>
    <w:rsid w:val="00BE49CD"/>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5EF"/>
    <w:rsid w:val="00BE78FC"/>
    <w:rsid w:val="00BE791D"/>
    <w:rsid w:val="00BE7A4E"/>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471"/>
    <w:rsid w:val="00BF25E2"/>
    <w:rsid w:val="00BF2817"/>
    <w:rsid w:val="00BF31CB"/>
    <w:rsid w:val="00BF3239"/>
    <w:rsid w:val="00BF3268"/>
    <w:rsid w:val="00BF3723"/>
    <w:rsid w:val="00BF3807"/>
    <w:rsid w:val="00BF3883"/>
    <w:rsid w:val="00BF3BCB"/>
    <w:rsid w:val="00BF3C10"/>
    <w:rsid w:val="00BF3E35"/>
    <w:rsid w:val="00BF3FF6"/>
    <w:rsid w:val="00BF3FFA"/>
    <w:rsid w:val="00BF43E6"/>
    <w:rsid w:val="00BF46F1"/>
    <w:rsid w:val="00BF493C"/>
    <w:rsid w:val="00BF4B69"/>
    <w:rsid w:val="00BF50BC"/>
    <w:rsid w:val="00BF56A8"/>
    <w:rsid w:val="00BF60E3"/>
    <w:rsid w:val="00BF6657"/>
    <w:rsid w:val="00BF6C19"/>
    <w:rsid w:val="00BF6FBF"/>
    <w:rsid w:val="00BF70A1"/>
    <w:rsid w:val="00BF70F8"/>
    <w:rsid w:val="00BF739A"/>
    <w:rsid w:val="00BF7B97"/>
    <w:rsid w:val="00BF7C67"/>
    <w:rsid w:val="00BF7D39"/>
    <w:rsid w:val="00BF7D43"/>
    <w:rsid w:val="00BF7E33"/>
    <w:rsid w:val="00C009DD"/>
    <w:rsid w:val="00C00CFA"/>
    <w:rsid w:val="00C00F1A"/>
    <w:rsid w:val="00C010F5"/>
    <w:rsid w:val="00C01305"/>
    <w:rsid w:val="00C0150C"/>
    <w:rsid w:val="00C01835"/>
    <w:rsid w:val="00C01A76"/>
    <w:rsid w:val="00C02192"/>
    <w:rsid w:val="00C023FA"/>
    <w:rsid w:val="00C02B71"/>
    <w:rsid w:val="00C02CDE"/>
    <w:rsid w:val="00C030B2"/>
    <w:rsid w:val="00C0350D"/>
    <w:rsid w:val="00C039B6"/>
    <w:rsid w:val="00C03B7B"/>
    <w:rsid w:val="00C04591"/>
    <w:rsid w:val="00C04838"/>
    <w:rsid w:val="00C04B83"/>
    <w:rsid w:val="00C0545A"/>
    <w:rsid w:val="00C057E0"/>
    <w:rsid w:val="00C05863"/>
    <w:rsid w:val="00C05C20"/>
    <w:rsid w:val="00C06066"/>
    <w:rsid w:val="00C0648A"/>
    <w:rsid w:val="00C06690"/>
    <w:rsid w:val="00C067A4"/>
    <w:rsid w:val="00C06AF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3456"/>
    <w:rsid w:val="00C134A1"/>
    <w:rsid w:val="00C13504"/>
    <w:rsid w:val="00C13C8A"/>
    <w:rsid w:val="00C13F22"/>
    <w:rsid w:val="00C13F33"/>
    <w:rsid w:val="00C140FE"/>
    <w:rsid w:val="00C14C0C"/>
    <w:rsid w:val="00C15135"/>
    <w:rsid w:val="00C159ED"/>
    <w:rsid w:val="00C15EB2"/>
    <w:rsid w:val="00C15FFF"/>
    <w:rsid w:val="00C1662C"/>
    <w:rsid w:val="00C16B41"/>
    <w:rsid w:val="00C16B52"/>
    <w:rsid w:val="00C16D4C"/>
    <w:rsid w:val="00C17099"/>
    <w:rsid w:val="00C1731A"/>
    <w:rsid w:val="00C1733B"/>
    <w:rsid w:val="00C1741D"/>
    <w:rsid w:val="00C174EC"/>
    <w:rsid w:val="00C17593"/>
    <w:rsid w:val="00C1792D"/>
    <w:rsid w:val="00C17D2A"/>
    <w:rsid w:val="00C17D7E"/>
    <w:rsid w:val="00C17D89"/>
    <w:rsid w:val="00C17E62"/>
    <w:rsid w:val="00C202D5"/>
    <w:rsid w:val="00C2068D"/>
    <w:rsid w:val="00C206C4"/>
    <w:rsid w:val="00C206EC"/>
    <w:rsid w:val="00C20754"/>
    <w:rsid w:val="00C20BD7"/>
    <w:rsid w:val="00C20F77"/>
    <w:rsid w:val="00C210D4"/>
    <w:rsid w:val="00C212C6"/>
    <w:rsid w:val="00C21906"/>
    <w:rsid w:val="00C21B1D"/>
    <w:rsid w:val="00C21E9D"/>
    <w:rsid w:val="00C222CF"/>
    <w:rsid w:val="00C223DE"/>
    <w:rsid w:val="00C22662"/>
    <w:rsid w:val="00C2289F"/>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5F10"/>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25F"/>
    <w:rsid w:val="00C33373"/>
    <w:rsid w:val="00C339DE"/>
    <w:rsid w:val="00C33AA7"/>
    <w:rsid w:val="00C33D87"/>
    <w:rsid w:val="00C33DCE"/>
    <w:rsid w:val="00C33E60"/>
    <w:rsid w:val="00C33EB1"/>
    <w:rsid w:val="00C3447E"/>
    <w:rsid w:val="00C3463A"/>
    <w:rsid w:val="00C346BB"/>
    <w:rsid w:val="00C346C1"/>
    <w:rsid w:val="00C3488A"/>
    <w:rsid w:val="00C34C05"/>
    <w:rsid w:val="00C34DD9"/>
    <w:rsid w:val="00C354D1"/>
    <w:rsid w:val="00C3566B"/>
    <w:rsid w:val="00C358EF"/>
    <w:rsid w:val="00C35A42"/>
    <w:rsid w:val="00C35B23"/>
    <w:rsid w:val="00C35D4F"/>
    <w:rsid w:val="00C35EA7"/>
    <w:rsid w:val="00C361FA"/>
    <w:rsid w:val="00C3627B"/>
    <w:rsid w:val="00C3661D"/>
    <w:rsid w:val="00C36AFD"/>
    <w:rsid w:val="00C36DAD"/>
    <w:rsid w:val="00C37050"/>
    <w:rsid w:val="00C371F3"/>
    <w:rsid w:val="00C373E4"/>
    <w:rsid w:val="00C37493"/>
    <w:rsid w:val="00C37F07"/>
    <w:rsid w:val="00C37F85"/>
    <w:rsid w:val="00C37F8D"/>
    <w:rsid w:val="00C4018E"/>
    <w:rsid w:val="00C40447"/>
    <w:rsid w:val="00C4044A"/>
    <w:rsid w:val="00C404D5"/>
    <w:rsid w:val="00C40871"/>
    <w:rsid w:val="00C40B7D"/>
    <w:rsid w:val="00C40C43"/>
    <w:rsid w:val="00C40E34"/>
    <w:rsid w:val="00C40E35"/>
    <w:rsid w:val="00C40FF8"/>
    <w:rsid w:val="00C413FE"/>
    <w:rsid w:val="00C4142E"/>
    <w:rsid w:val="00C41634"/>
    <w:rsid w:val="00C41C62"/>
    <w:rsid w:val="00C42130"/>
    <w:rsid w:val="00C4214B"/>
    <w:rsid w:val="00C42359"/>
    <w:rsid w:val="00C42570"/>
    <w:rsid w:val="00C42784"/>
    <w:rsid w:val="00C429E1"/>
    <w:rsid w:val="00C43994"/>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182"/>
    <w:rsid w:val="00C472D0"/>
    <w:rsid w:val="00C4740A"/>
    <w:rsid w:val="00C4747D"/>
    <w:rsid w:val="00C47838"/>
    <w:rsid w:val="00C47AE8"/>
    <w:rsid w:val="00C47B28"/>
    <w:rsid w:val="00C47FC9"/>
    <w:rsid w:val="00C508B7"/>
    <w:rsid w:val="00C51175"/>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5FEE"/>
    <w:rsid w:val="00C5638E"/>
    <w:rsid w:val="00C56918"/>
    <w:rsid w:val="00C569CA"/>
    <w:rsid w:val="00C56C48"/>
    <w:rsid w:val="00C5707E"/>
    <w:rsid w:val="00C57A4B"/>
    <w:rsid w:val="00C57B25"/>
    <w:rsid w:val="00C57CC6"/>
    <w:rsid w:val="00C60002"/>
    <w:rsid w:val="00C601EB"/>
    <w:rsid w:val="00C6093E"/>
    <w:rsid w:val="00C60EC1"/>
    <w:rsid w:val="00C60FFC"/>
    <w:rsid w:val="00C610AF"/>
    <w:rsid w:val="00C6119C"/>
    <w:rsid w:val="00C61235"/>
    <w:rsid w:val="00C61924"/>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1768"/>
    <w:rsid w:val="00C7238B"/>
    <w:rsid w:val="00C723AF"/>
    <w:rsid w:val="00C723F3"/>
    <w:rsid w:val="00C72511"/>
    <w:rsid w:val="00C72953"/>
    <w:rsid w:val="00C72D22"/>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22D"/>
    <w:rsid w:val="00C766E6"/>
    <w:rsid w:val="00C7671E"/>
    <w:rsid w:val="00C76A56"/>
    <w:rsid w:val="00C76A6B"/>
    <w:rsid w:val="00C76F37"/>
    <w:rsid w:val="00C7731D"/>
    <w:rsid w:val="00C77371"/>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65"/>
    <w:rsid w:val="00C94C81"/>
    <w:rsid w:val="00C94C87"/>
    <w:rsid w:val="00C94E45"/>
    <w:rsid w:val="00C95300"/>
    <w:rsid w:val="00C95548"/>
    <w:rsid w:val="00C95730"/>
    <w:rsid w:val="00C95962"/>
    <w:rsid w:val="00C95CD4"/>
    <w:rsid w:val="00C96127"/>
    <w:rsid w:val="00C96829"/>
    <w:rsid w:val="00C96CC3"/>
    <w:rsid w:val="00C96D55"/>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030"/>
    <w:rsid w:val="00CA7202"/>
    <w:rsid w:val="00CA7214"/>
    <w:rsid w:val="00CA73B2"/>
    <w:rsid w:val="00CA74B2"/>
    <w:rsid w:val="00CA74E8"/>
    <w:rsid w:val="00CA7680"/>
    <w:rsid w:val="00CB047F"/>
    <w:rsid w:val="00CB0C2A"/>
    <w:rsid w:val="00CB11BD"/>
    <w:rsid w:val="00CB12A5"/>
    <w:rsid w:val="00CB1368"/>
    <w:rsid w:val="00CB1467"/>
    <w:rsid w:val="00CB16B2"/>
    <w:rsid w:val="00CB1C56"/>
    <w:rsid w:val="00CB1D87"/>
    <w:rsid w:val="00CB1D94"/>
    <w:rsid w:val="00CB1F2A"/>
    <w:rsid w:val="00CB208D"/>
    <w:rsid w:val="00CB27EE"/>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16C"/>
    <w:rsid w:val="00CB6343"/>
    <w:rsid w:val="00CB64EF"/>
    <w:rsid w:val="00CB659C"/>
    <w:rsid w:val="00CB68B3"/>
    <w:rsid w:val="00CB6F9E"/>
    <w:rsid w:val="00CB7019"/>
    <w:rsid w:val="00CB720B"/>
    <w:rsid w:val="00CB7648"/>
    <w:rsid w:val="00CB7B6B"/>
    <w:rsid w:val="00CB7E83"/>
    <w:rsid w:val="00CC009C"/>
    <w:rsid w:val="00CC00B7"/>
    <w:rsid w:val="00CC0106"/>
    <w:rsid w:val="00CC0225"/>
    <w:rsid w:val="00CC02BB"/>
    <w:rsid w:val="00CC034B"/>
    <w:rsid w:val="00CC05BB"/>
    <w:rsid w:val="00CC0AA7"/>
    <w:rsid w:val="00CC0B11"/>
    <w:rsid w:val="00CC0E56"/>
    <w:rsid w:val="00CC1258"/>
    <w:rsid w:val="00CC132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81E"/>
    <w:rsid w:val="00CC3949"/>
    <w:rsid w:val="00CC3E8C"/>
    <w:rsid w:val="00CC400F"/>
    <w:rsid w:val="00CC4365"/>
    <w:rsid w:val="00CC45BD"/>
    <w:rsid w:val="00CC488C"/>
    <w:rsid w:val="00CC4C5E"/>
    <w:rsid w:val="00CC4CCF"/>
    <w:rsid w:val="00CC4F58"/>
    <w:rsid w:val="00CC4FF9"/>
    <w:rsid w:val="00CC57AE"/>
    <w:rsid w:val="00CC5867"/>
    <w:rsid w:val="00CC5BD6"/>
    <w:rsid w:val="00CC5D8F"/>
    <w:rsid w:val="00CC5E0D"/>
    <w:rsid w:val="00CC606C"/>
    <w:rsid w:val="00CC62B2"/>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92F"/>
    <w:rsid w:val="00CD1B57"/>
    <w:rsid w:val="00CD1E74"/>
    <w:rsid w:val="00CD20A9"/>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672"/>
    <w:rsid w:val="00CD5C02"/>
    <w:rsid w:val="00CD5DED"/>
    <w:rsid w:val="00CD61E3"/>
    <w:rsid w:val="00CD6814"/>
    <w:rsid w:val="00CD6E0B"/>
    <w:rsid w:val="00CD6FC1"/>
    <w:rsid w:val="00CD787F"/>
    <w:rsid w:val="00CD79DC"/>
    <w:rsid w:val="00CD79F0"/>
    <w:rsid w:val="00CD7C35"/>
    <w:rsid w:val="00CD7D07"/>
    <w:rsid w:val="00CE025E"/>
    <w:rsid w:val="00CE02BD"/>
    <w:rsid w:val="00CE030D"/>
    <w:rsid w:val="00CE03B6"/>
    <w:rsid w:val="00CE05F2"/>
    <w:rsid w:val="00CE0B01"/>
    <w:rsid w:val="00CE0CBF"/>
    <w:rsid w:val="00CE0E1F"/>
    <w:rsid w:val="00CE0FBF"/>
    <w:rsid w:val="00CE1116"/>
    <w:rsid w:val="00CE112E"/>
    <w:rsid w:val="00CE1162"/>
    <w:rsid w:val="00CE1225"/>
    <w:rsid w:val="00CE12AE"/>
    <w:rsid w:val="00CE132D"/>
    <w:rsid w:val="00CE152F"/>
    <w:rsid w:val="00CE15AF"/>
    <w:rsid w:val="00CE1E4A"/>
    <w:rsid w:val="00CE212D"/>
    <w:rsid w:val="00CE24C0"/>
    <w:rsid w:val="00CE253D"/>
    <w:rsid w:val="00CE2561"/>
    <w:rsid w:val="00CE2EC2"/>
    <w:rsid w:val="00CE3257"/>
    <w:rsid w:val="00CE367C"/>
    <w:rsid w:val="00CE37A5"/>
    <w:rsid w:val="00CE4246"/>
    <w:rsid w:val="00CE42F9"/>
    <w:rsid w:val="00CE436D"/>
    <w:rsid w:val="00CE43D3"/>
    <w:rsid w:val="00CE44E4"/>
    <w:rsid w:val="00CE4789"/>
    <w:rsid w:val="00CE479D"/>
    <w:rsid w:val="00CE4860"/>
    <w:rsid w:val="00CE5086"/>
    <w:rsid w:val="00CE5112"/>
    <w:rsid w:val="00CE5360"/>
    <w:rsid w:val="00CE57B6"/>
    <w:rsid w:val="00CE5A7F"/>
    <w:rsid w:val="00CE5CFA"/>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D40"/>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99E"/>
    <w:rsid w:val="00CF69C3"/>
    <w:rsid w:val="00CF6AF3"/>
    <w:rsid w:val="00CF6C23"/>
    <w:rsid w:val="00CF6C9A"/>
    <w:rsid w:val="00CF6DC1"/>
    <w:rsid w:val="00CF6F64"/>
    <w:rsid w:val="00CF73EC"/>
    <w:rsid w:val="00CF7CCF"/>
    <w:rsid w:val="00CF7F4E"/>
    <w:rsid w:val="00D00522"/>
    <w:rsid w:val="00D00B22"/>
    <w:rsid w:val="00D00F50"/>
    <w:rsid w:val="00D017EE"/>
    <w:rsid w:val="00D0182B"/>
    <w:rsid w:val="00D0186E"/>
    <w:rsid w:val="00D01881"/>
    <w:rsid w:val="00D01A22"/>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A96"/>
    <w:rsid w:val="00D06B22"/>
    <w:rsid w:val="00D06CDD"/>
    <w:rsid w:val="00D06D81"/>
    <w:rsid w:val="00D06DED"/>
    <w:rsid w:val="00D0735B"/>
    <w:rsid w:val="00D077F5"/>
    <w:rsid w:val="00D078A9"/>
    <w:rsid w:val="00D078C9"/>
    <w:rsid w:val="00D0790E"/>
    <w:rsid w:val="00D07DCA"/>
    <w:rsid w:val="00D105EB"/>
    <w:rsid w:val="00D10F01"/>
    <w:rsid w:val="00D112DD"/>
    <w:rsid w:val="00D11597"/>
    <w:rsid w:val="00D11873"/>
    <w:rsid w:val="00D11A91"/>
    <w:rsid w:val="00D11C73"/>
    <w:rsid w:val="00D11D7D"/>
    <w:rsid w:val="00D11E89"/>
    <w:rsid w:val="00D11EA4"/>
    <w:rsid w:val="00D11EEE"/>
    <w:rsid w:val="00D11FAE"/>
    <w:rsid w:val="00D12440"/>
    <w:rsid w:val="00D12487"/>
    <w:rsid w:val="00D126E6"/>
    <w:rsid w:val="00D12A81"/>
    <w:rsid w:val="00D12B75"/>
    <w:rsid w:val="00D12E59"/>
    <w:rsid w:val="00D12EB0"/>
    <w:rsid w:val="00D13650"/>
    <w:rsid w:val="00D13880"/>
    <w:rsid w:val="00D13ADE"/>
    <w:rsid w:val="00D13BBC"/>
    <w:rsid w:val="00D13CCD"/>
    <w:rsid w:val="00D13E41"/>
    <w:rsid w:val="00D14204"/>
    <w:rsid w:val="00D14695"/>
    <w:rsid w:val="00D14B00"/>
    <w:rsid w:val="00D14E26"/>
    <w:rsid w:val="00D15351"/>
    <w:rsid w:val="00D15CFC"/>
    <w:rsid w:val="00D15D9D"/>
    <w:rsid w:val="00D15F30"/>
    <w:rsid w:val="00D1624D"/>
    <w:rsid w:val="00D167CA"/>
    <w:rsid w:val="00D16BA8"/>
    <w:rsid w:val="00D16DEE"/>
    <w:rsid w:val="00D174E5"/>
    <w:rsid w:val="00D176E8"/>
    <w:rsid w:val="00D17761"/>
    <w:rsid w:val="00D17C2B"/>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B9D"/>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6DE"/>
    <w:rsid w:val="00D30983"/>
    <w:rsid w:val="00D30C46"/>
    <w:rsid w:val="00D30FC7"/>
    <w:rsid w:val="00D3120D"/>
    <w:rsid w:val="00D31B49"/>
    <w:rsid w:val="00D31B9F"/>
    <w:rsid w:val="00D31BEA"/>
    <w:rsid w:val="00D31D72"/>
    <w:rsid w:val="00D32430"/>
    <w:rsid w:val="00D32B6E"/>
    <w:rsid w:val="00D32C04"/>
    <w:rsid w:val="00D32D91"/>
    <w:rsid w:val="00D33313"/>
    <w:rsid w:val="00D33410"/>
    <w:rsid w:val="00D339C3"/>
    <w:rsid w:val="00D33A01"/>
    <w:rsid w:val="00D33AB3"/>
    <w:rsid w:val="00D33AFC"/>
    <w:rsid w:val="00D33C09"/>
    <w:rsid w:val="00D33E4A"/>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C4E"/>
    <w:rsid w:val="00D46F2D"/>
    <w:rsid w:val="00D471EF"/>
    <w:rsid w:val="00D475CC"/>
    <w:rsid w:val="00D477E2"/>
    <w:rsid w:val="00D47833"/>
    <w:rsid w:val="00D47E55"/>
    <w:rsid w:val="00D50063"/>
    <w:rsid w:val="00D5044A"/>
    <w:rsid w:val="00D509A1"/>
    <w:rsid w:val="00D50F47"/>
    <w:rsid w:val="00D50F95"/>
    <w:rsid w:val="00D5102A"/>
    <w:rsid w:val="00D512A4"/>
    <w:rsid w:val="00D513F0"/>
    <w:rsid w:val="00D51565"/>
    <w:rsid w:val="00D51635"/>
    <w:rsid w:val="00D51757"/>
    <w:rsid w:val="00D51AAF"/>
    <w:rsid w:val="00D51F84"/>
    <w:rsid w:val="00D5202A"/>
    <w:rsid w:val="00D52200"/>
    <w:rsid w:val="00D52550"/>
    <w:rsid w:val="00D5294C"/>
    <w:rsid w:val="00D52D27"/>
    <w:rsid w:val="00D52FAA"/>
    <w:rsid w:val="00D530BC"/>
    <w:rsid w:val="00D5346C"/>
    <w:rsid w:val="00D53658"/>
    <w:rsid w:val="00D53768"/>
    <w:rsid w:val="00D53C63"/>
    <w:rsid w:val="00D54123"/>
    <w:rsid w:val="00D546DB"/>
    <w:rsid w:val="00D54AF7"/>
    <w:rsid w:val="00D54C00"/>
    <w:rsid w:val="00D54C59"/>
    <w:rsid w:val="00D54D88"/>
    <w:rsid w:val="00D55115"/>
    <w:rsid w:val="00D5521C"/>
    <w:rsid w:val="00D5521D"/>
    <w:rsid w:val="00D5524C"/>
    <w:rsid w:val="00D552BA"/>
    <w:rsid w:val="00D552F1"/>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A65"/>
    <w:rsid w:val="00D61B4E"/>
    <w:rsid w:val="00D62243"/>
    <w:rsid w:val="00D622BE"/>
    <w:rsid w:val="00D624A5"/>
    <w:rsid w:val="00D626BF"/>
    <w:rsid w:val="00D6278F"/>
    <w:rsid w:val="00D62949"/>
    <w:rsid w:val="00D62DEC"/>
    <w:rsid w:val="00D62E52"/>
    <w:rsid w:val="00D62FCD"/>
    <w:rsid w:val="00D6394E"/>
    <w:rsid w:val="00D63BAD"/>
    <w:rsid w:val="00D63C5F"/>
    <w:rsid w:val="00D6410E"/>
    <w:rsid w:val="00D6433E"/>
    <w:rsid w:val="00D64346"/>
    <w:rsid w:val="00D6447E"/>
    <w:rsid w:val="00D647F9"/>
    <w:rsid w:val="00D6485C"/>
    <w:rsid w:val="00D64BAF"/>
    <w:rsid w:val="00D64C53"/>
    <w:rsid w:val="00D64CB8"/>
    <w:rsid w:val="00D65404"/>
    <w:rsid w:val="00D6575A"/>
    <w:rsid w:val="00D65837"/>
    <w:rsid w:val="00D6598B"/>
    <w:rsid w:val="00D65A79"/>
    <w:rsid w:val="00D65AAD"/>
    <w:rsid w:val="00D65ECB"/>
    <w:rsid w:val="00D66022"/>
    <w:rsid w:val="00D66065"/>
    <w:rsid w:val="00D66092"/>
    <w:rsid w:val="00D662E2"/>
    <w:rsid w:val="00D6675B"/>
    <w:rsid w:val="00D66B46"/>
    <w:rsid w:val="00D66DAA"/>
    <w:rsid w:val="00D671E9"/>
    <w:rsid w:val="00D7010A"/>
    <w:rsid w:val="00D7012D"/>
    <w:rsid w:val="00D7040B"/>
    <w:rsid w:val="00D70815"/>
    <w:rsid w:val="00D70F5E"/>
    <w:rsid w:val="00D70F87"/>
    <w:rsid w:val="00D71035"/>
    <w:rsid w:val="00D7123A"/>
    <w:rsid w:val="00D7131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4F40"/>
    <w:rsid w:val="00D7505F"/>
    <w:rsid w:val="00D75112"/>
    <w:rsid w:val="00D75231"/>
    <w:rsid w:val="00D754BF"/>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456"/>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8EE"/>
    <w:rsid w:val="00D85CD2"/>
    <w:rsid w:val="00D864A4"/>
    <w:rsid w:val="00D86B37"/>
    <w:rsid w:val="00D86D72"/>
    <w:rsid w:val="00D86ED1"/>
    <w:rsid w:val="00D8708E"/>
    <w:rsid w:val="00D87154"/>
    <w:rsid w:val="00D8778A"/>
    <w:rsid w:val="00D9045F"/>
    <w:rsid w:val="00D90AB4"/>
    <w:rsid w:val="00D91009"/>
    <w:rsid w:val="00D9120D"/>
    <w:rsid w:val="00D9126A"/>
    <w:rsid w:val="00D912DF"/>
    <w:rsid w:val="00D91937"/>
    <w:rsid w:val="00D91C54"/>
    <w:rsid w:val="00D91E52"/>
    <w:rsid w:val="00D91F8C"/>
    <w:rsid w:val="00D92195"/>
    <w:rsid w:val="00D92265"/>
    <w:rsid w:val="00D9230B"/>
    <w:rsid w:val="00D92365"/>
    <w:rsid w:val="00D923B9"/>
    <w:rsid w:val="00D92558"/>
    <w:rsid w:val="00D92633"/>
    <w:rsid w:val="00D92722"/>
    <w:rsid w:val="00D9273E"/>
    <w:rsid w:val="00D92CBC"/>
    <w:rsid w:val="00D92FD3"/>
    <w:rsid w:val="00D931F2"/>
    <w:rsid w:val="00D934E4"/>
    <w:rsid w:val="00D938D0"/>
    <w:rsid w:val="00D93C08"/>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1C5"/>
    <w:rsid w:val="00DA13C5"/>
    <w:rsid w:val="00DA16DB"/>
    <w:rsid w:val="00DA1771"/>
    <w:rsid w:val="00DA1D80"/>
    <w:rsid w:val="00DA2046"/>
    <w:rsid w:val="00DA2129"/>
    <w:rsid w:val="00DA22BC"/>
    <w:rsid w:val="00DA23D2"/>
    <w:rsid w:val="00DA29C4"/>
    <w:rsid w:val="00DA2CD7"/>
    <w:rsid w:val="00DA2D90"/>
    <w:rsid w:val="00DA393F"/>
    <w:rsid w:val="00DA3B43"/>
    <w:rsid w:val="00DA3BE7"/>
    <w:rsid w:val="00DA3F00"/>
    <w:rsid w:val="00DA41DC"/>
    <w:rsid w:val="00DA43CA"/>
    <w:rsid w:val="00DA43EC"/>
    <w:rsid w:val="00DA46AB"/>
    <w:rsid w:val="00DA492A"/>
    <w:rsid w:val="00DA4A2E"/>
    <w:rsid w:val="00DA4B10"/>
    <w:rsid w:val="00DA4D11"/>
    <w:rsid w:val="00DA50C0"/>
    <w:rsid w:val="00DA548B"/>
    <w:rsid w:val="00DA5974"/>
    <w:rsid w:val="00DA5A53"/>
    <w:rsid w:val="00DA5CA9"/>
    <w:rsid w:val="00DA5E7E"/>
    <w:rsid w:val="00DA6181"/>
    <w:rsid w:val="00DA6759"/>
    <w:rsid w:val="00DA6A59"/>
    <w:rsid w:val="00DA6CFE"/>
    <w:rsid w:val="00DA6DE1"/>
    <w:rsid w:val="00DA70BF"/>
    <w:rsid w:val="00DA714A"/>
    <w:rsid w:val="00DA71AF"/>
    <w:rsid w:val="00DA727D"/>
    <w:rsid w:val="00DA7A85"/>
    <w:rsid w:val="00DA7BC7"/>
    <w:rsid w:val="00DA7CB9"/>
    <w:rsid w:val="00DA7E4C"/>
    <w:rsid w:val="00DA7F1E"/>
    <w:rsid w:val="00DB0487"/>
    <w:rsid w:val="00DB0564"/>
    <w:rsid w:val="00DB0711"/>
    <w:rsid w:val="00DB1152"/>
    <w:rsid w:val="00DB1539"/>
    <w:rsid w:val="00DB191A"/>
    <w:rsid w:val="00DB1DEC"/>
    <w:rsid w:val="00DB1F98"/>
    <w:rsid w:val="00DB2551"/>
    <w:rsid w:val="00DB2B38"/>
    <w:rsid w:val="00DB31A4"/>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10D"/>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21"/>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2A"/>
    <w:rsid w:val="00DD0695"/>
    <w:rsid w:val="00DD0C93"/>
    <w:rsid w:val="00DD0D6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292"/>
    <w:rsid w:val="00DD46F6"/>
    <w:rsid w:val="00DD47CD"/>
    <w:rsid w:val="00DD48B0"/>
    <w:rsid w:val="00DD49D3"/>
    <w:rsid w:val="00DD4E45"/>
    <w:rsid w:val="00DD506F"/>
    <w:rsid w:val="00DD50F0"/>
    <w:rsid w:val="00DD52CF"/>
    <w:rsid w:val="00DD58A1"/>
    <w:rsid w:val="00DD5EF8"/>
    <w:rsid w:val="00DD6396"/>
    <w:rsid w:val="00DD6C70"/>
    <w:rsid w:val="00DD6CED"/>
    <w:rsid w:val="00DD6DA2"/>
    <w:rsid w:val="00DD6ECA"/>
    <w:rsid w:val="00DD761C"/>
    <w:rsid w:val="00DD7DF3"/>
    <w:rsid w:val="00DE0171"/>
    <w:rsid w:val="00DE0333"/>
    <w:rsid w:val="00DE044F"/>
    <w:rsid w:val="00DE0558"/>
    <w:rsid w:val="00DE06A8"/>
    <w:rsid w:val="00DE183E"/>
    <w:rsid w:val="00DE1A98"/>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C50"/>
    <w:rsid w:val="00DE4D74"/>
    <w:rsid w:val="00DE516B"/>
    <w:rsid w:val="00DE5682"/>
    <w:rsid w:val="00DE5C2F"/>
    <w:rsid w:val="00DE6006"/>
    <w:rsid w:val="00DE61AA"/>
    <w:rsid w:val="00DE670D"/>
    <w:rsid w:val="00DE6A5A"/>
    <w:rsid w:val="00DE6AE9"/>
    <w:rsid w:val="00DE7012"/>
    <w:rsid w:val="00DE745B"/>
    <w:rsid w:val="00DE7671"/>
    <w:rsid w:val="00DE7864"/>
    <w:rsid w:val="00DE7D03"/>
    <w:rsid w:val="00DF02EC"/>
    <w:rsid w:val="00DF0D33"/>
    <w:rsid w:val="00DF0E63"/>
    <w:rsid w:val="00DF0EE9"/>
    <w:rsid w:val="00DF0FE6"/>
    <w:rsid w:val="00DF1256"/>
    <w:rsid w:val="00DF1300"/>
    <w:rsid w:val="00DF1758"/>
    <w:rsid w:val="00DF1ADA"/>
    <w:rsid w:val="00DF1B4D"/>
    <w:rsid w:val="00DF1DE2"/>
    <w:rsid w:val="00DF1FD6"/>
    <w:rsid w:val="00DF27C9"/>
    <w:rsid w:val="00DF2DDB"/>
    <w:rsid w:val="00DF3195"/>
    <w:rsid w:val="00DF32AF"/>
    <w:rsid w:val="00DF3307"/>
    <w:rsid w:val="00DF374B"/>
    <w:rsid w:val="00DF3A17"/>
    <w:rsid w:val="00DF3A6C"/>
    <w:rsid w:val="00DF3A8D"/>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143"/>
    <w:rsid w:val="00E004D1"/>
    <w:rsid w:val="00E00633"/>
    <w:rsid w:val="00E0075D"/>
    <w:rsid w:val="00E00A07"/>
    <w:rsid w:val="00E00EFF"/>
    <w:rsid w:val="00E0138A"/>
    <w:rsid w:val="00E013CA"/>
    <w:rsid w:val="00E015AA"/>
    <w:rsid w:val="00E019EA"/>
    <w:rsid w:val="00E021EF"/>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BC7"/>
    <w:rsid w:val="00E04C04"/>
    <w:rsid w:val="00E04E2D"/>
    <w:rsid w:val="00E04EE6"/>
    <w:rsid w:val="00E04FB3"/>
    <w:rsid w:val="00E04FD9"/>
    <w:rsid w:val="00E05057"/>
    <w:rsid w:val="00E05A43"/>
    <w:rsid w:val="00E05B03"/>
    <w:rsid w:val="00E062A7"/>
    <w:rsid w:val="00E0646D"/>
    <w:rsid w:val="00E065A5"/>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9F9"/>
    <w:rsid w:val="00E11B92"/>
    <w:rsid w:val="00E11D58"/>
    <w:rsid w:val="00E11E3A"/>
    <w:rsid w:val="00E11EB8"/>
    <w:rsid w:val="00E1204B"/>
    <w:rsid w:val="00E12108"/>
    <w:rsid w:val="00E12222"/>
    <w:rsid w:val="00E125EE"/>
    <w:rsid w:val="00E12775"/>
    <w:rsid w:val="00E12A5A"/>
    <w:rsid w:val="00E12DAD"/>
    <w:rsid w:val="00E136AE"/>
    <w:rsid w:val="00E137EA"/>
    <w:rsid w:val="00E139D0"/>
    <w:rsid w:val="00E13C75"/>
    <w:rsid w:val="00E140C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8"/>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589"/>
    <w:rsid w:val="00E327EE"/>
    <w:rsid w:val="00E32E0E"/>
    <w:rsid w:val="00E330DC"/>
    <w:rsid w:val="00E336E0"/>
    <w:rsid w:val="00E33802"/>
    <w:rsid w:val="00E33814"/>
    <w:rsid w:val="00E339C6"/>
    <w:rsid w:val="00E33BB9"/>
    <w:rsid w:val="00E33E4D"/>
    <w:rsid w:val="00E3457A"/>
    <w:rsid w:val="00E34786"/>
    <w:rsid w:val="00E34F08"/>
    <w:rsid w:val="00E3506A"/>
    <w:rsid w:val="00E35964"/>
    <w:rsid w:val="00E35F47"/>
    <w:rsid w:val="00E362BC"/>
    <w:rsid w:val="00E363BA"/>
    <w:rsid w:val="00E377BF"/>
    <w:rsid w:val="00E37C25"/>
    <w:rsid w:val="00E37EB7"/>
    <w:rsid w:val="00E40362"/>
    <w:rsid w:val="00E40D54"/>
    <w:rsid w:val="00E40DAE"/>
    <w:rsid w:val="00E417FF"/>
    <w:rsid w:val="00E41A3E"/>
    <w:rsid w:val="00E41D2F"/>
    <w:rsid w:val="00E41D85"/>
    <w:rsid w:val="00E42545"/>
    <w:rsid w:val="00E425B8"/>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6FA2"/>
    <w:rsid w:val="00E47225"/>
    <w:rsid w:val="00E47617"/>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EAE"/>
    <w:rsid w:val="00E541DA"/>
    <w:rsid w:val="00E54322"/>
    <w:rsid w:val="00E5463F"/>
    <w:rsid w:val="00E548A8"/>
    <w:rsid w:val="00E54C37"/>
    <w:rsid w:val="00E54CA0"/>
    <w:rsid w:val="00E54D33"/>
    <w:rsid w:val="00E556A3"/>
    <w:rsid w:val="00E55787"/>
    <w:rsid w:val="00E55BCA"/>
    <w:rsid w:val="00E56668"/>
    <w:rsid w:val="00E5711F"/>
    <w:rsid w:val="00E5719D"/>
    <w:rsid w:val="00E57461"/>
    <w:rsid w:val="00E5765B"/>
    <w:rsid w:val="00E5795E"/>
    <w:rsid w:val="00E57A8F"/>
    <w:rsid w:val="00E6000E"/>
    <w:rsid w:val="00E6005D"/>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BE1"/>
    <w:rsid w:val="00E65E6B"/>
    <w:rsid w:val="00E6640D"/>
    <w:rsid w:val="00E6682F"/>
    <w:rsid w:val="00E66A1B"/>
    <w:rsid w:val="00E66F4F"/>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0B"/>
    <w:rsid w:val="00E72BBE"/>
    <w:rsid w:val="00E72BCC"/>
    <w:rsid w:val="00E73065"/>
    <w:rsid w:val="00E7306F"/>
    <w:rsid w:val="00E73E01"/>
    <w:rsid w:val="00E7429A"/>
    <w:rsid w:val="00E745E9"/>
    <w:rsid w:val="00E746AB"/>
    <w:rsid w:val="00E7476B"/>
    <w:rsid w:val="00E74A7E"/>
    <w:rsid w:val="00E74B5A"/>
    <w:rsid w:val="00E74BBB"/>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77F7A"/>
    <w:rsid w:val="00E8010D"/>
    <w:rsid w:val="00E8016D"/>
    <w:rsid w:val="00E80B75"/>
    <w:rsid w:val="00E80FAA"/>
    <w:rsid w:val="00E810EC"/>
    <w:rsid w:val="00E8117B"/>
    <w:rsid w:val="00E81290"/>
    <w:rsid w:val="00E81490"/>
    <w:rsid w:val="00E81924"/>
    <w:rsid w:val="00E81B42"/>
    <w:rsid w:val="00E81EBE"/>
    <w:rsid w:val="00E81F9F"/>
    <w:rsid w:val="00E81FFC"/>
    <w:rsid w:val="00E826C8"/>
    <w:rsid w:val="00E828DA"/>
    <w:rsid w:val="00E82DB5"/>
    <w:rsid w:val="00E83280"/>
    <w:rsid w:val="00E832C9"/>
    <w:rsid w:val="00E83469"/>
    <w:rsid w:val="00E83639"/>
    <w:rsid w:val="00E83D37"/>
    <w:rsid w:val="00E83E6E"/>
    <w:rsid w:val="00E84088"/>
    <w:rsid w:val="00E841C8"/>
    <w:rsid w:val="00E8451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7D1"/>
    <w:rsid w:val="00E879F0"/>
    <w:rsid w:val="00E87AE6"/>
    <w:rsid w:val="00E87DCE"/>
    <w:rsid w:val="00E87FA3"/>
    <w:rsid w:val="00E900A2"/>
    <w:rsid w:val="00E90199"/>
    <w:rsid w:val="00E901BC"/>
    <w:rsid w:val="00E91117"/>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25"/>
    <w:rsid w:val="00E942A2"/>
    <w:rsid w:val="00E94307"/>
    <w:rsid w:val="00E943EF"/>
    <w:rsid w:val="00E94762"/>
    <w:rsid w:val="00E947DB"/>
    <w:rsid w:val="00E94CE0"/>
    <w:rsid w:val="00E94CEE"/>
    <w:rsid w:val="00E94D80"/>
    <w:rsid w:val="00E954A9"/>
    <w:rsid w:val="00E95754"/>
    <w:rsid w:val="00E95924"/>
    <w:rsid w:val="00E95B52"/>
    <w:rsid w:val="00E95D01"/>
    <w:rsid w:val="00E95DAC"/>
    <w:rsid w:val="00E95DAE"/>
    <w:rsid w:val="00E95E2E"/>
    <w:rsid w:val="00E9627E"/>
    <w:rsid w:val="00E963B2"/>
    <w:rsid w:val="00E9694A"/>
    <w:rsid w:val="00E96C84"/>
    <w:rsid w:val="00E96FBC"/>
    <w:rsid w:val="00E9719E"/>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2D58"/>
    <w:rsid w:val="00EA3A7E"/>
    <w:rsid w:val="00EA3D67"/>
    <w:rsid w:val="00EA3DB9"/>
    <w:rsid w:val="00EA4581"/>
    <w:rsid w:val="00EA475F"/>
    <w:rsid w:val="00EA4877"/>
    <w:rsid w:val="00EA4A7A"/>
    <w:rsid w:val="00EA4AC2"/>
    <w:rsid w:val="00EA4AD2"/>
    <w:rsid w:val="00EA4D66"/>
    <w:rsid w:val="00EA5029"/>
    <w:rsid w:val="00EA5335"/>
    <w:rsid w:val="00EA55A5"/>
    <w:rsid w:val="00EA5AC0"/>
    <w:rsid w:val="00EA5AD9"/>
    <w:rsid w:val="00EA5CE5"/>
    <w:rsid w:val="00EA6248"/>
    <w:rsid w:val="00EA6506"/>
    <w:rsid w:val="00EA6574"/>
    <w:rsid w:val="00EA65F6"/>
    <w:rsid w:val="00EA6C96"/>
    <w:rsid w:val="00EA708C"/>
    <w:rsid w:val="00EA7A7E"/>
    <w:rsid w:val="00EA7AF2"/>
    <w:rsid w:val="00EA7C2F"/>
    <w:rsid w:val="00EA7CC5"/>
    <w:rsid w:val="00EA7CE6"/>
    <w:rsid w:val="00EA7E15"/>
    <w:rsid w:val="00EA7E9E"/>
    <w:rsid w:val="00EA7EF5"/>
    <w:rsid w:val="00EA7F1F"/>
    <w:rsid w:val="00EB0073"/>
    <w:rsid w:val="00EB00CD"/>
    <w:rsid w:val="00EB033A"/>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0CC"/>
    <w:rsid w:val="00EB6440"/>
    <w:rsid w:val="00EB6698"/>
    <w:rsid w:val="00EB6763"/>
    <w:rsid w:val="00EB6C27"/>
    <w:rsid w:val="00EB6C53"/>
    <w:rsid w:val="00EB7502"/>
    <w:rsid w:val="00EB7832"/>
    <w:rsid w:val="00EB7B45"/>
    <w:rsid w:val="00EB7C50"/>
    <w:rsid w:val="00EB7C8F"/>
    <w:rsid w:val="00EB7E4D"/>
    <w:rsid w:val="00EB7FE8"/>
    <w:rsid w:val="00EC0024"/>
    <w:rsid w:val="00EC045E"/>
    <w:rsid w:val="00EC0930"/>
    <w:rsid w:val="00EC117E"/>
    <w:rsid w:val="00EC11FD"/>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C7D9A"/>
    <w:rsid w:val="00ED022F"/>
    <w:rsid w:val="00ED0332"/>
    <w:rsid w:val="00ED0500"/>
    <w:rsid w:val="00ED0551"/>
    <w:rsid w:val="00ED08F8"/>
    <w:rsid w:val="00ED0DE8"/>
    <w:rsid w:val="00ED0EB9"/>
    <w:rsid w:val="00ED1447"/>
    <w:rsid w:val="00ED16A0"/>
    <w:rsid w:val="00ED17CE"/>
    <w:rsid w:val="00ED19B6"/>
    <w:rsid w:val="00ED1A39"/>
    <w:rsid w:val="00ED1B51"/>
    <w:rsid w:val="00ED1BC2"/>
    <w:rsid w:val="00ED24AE"/>
    <w:rsid w:val="00ED2A3F"/>
    <w:rsid w:val="00ED2D46"/>
    <w:rsid w:val="00ED2FF1"/>
    <w:rsid w:val="00ED30D4"/>
    <w:rsid w:val="00ED3207"/>
    <w:rsid w:val="00ED3274"/>
    <w:rsid w:val="00ED32E7"/>
    <w:rsid w:val="00ED3534"/>
    <w:rsid w:val="00ED35B9"/>
    <w:rsid w:val="00ED3637"/>
    <w:rsid w:val="00ED38D7"/>
    <w:rsid w:val="00ED3A32"/>
    <w:rsid w:val="00ED3A76"/>
    <w:rsid w:val="00ED3B7D"/>
    <w:rsid w:val="00ED3C7E"/>
    <w:rsid w:val="00ED3C91"/>
    <w:rsid w:val="00ED3D22"/>
    <w:rsid w:val="00ED4096"/>
    <w:rsid w:val="00ED4AB4"/>
    <w:rsid w:val="00ED4BEA"/>
    <w:rsid w:val="00ED4CCE"/>
    <w:rsid w:val="00ED4FE6"/>
    <w:rsid w:val="00ED5122"/>
    <w:rsid w:val="00ED54F7"/>
    <w:rsid w:val="00ED58F2"/>
    <w:rsid w:val="00ED5F33"/>
    <w:rsid w:val="00ED6BBA"/>
    <w:rsid w:val="00ED7140"/>
    <w:rsid w:val="00EE000B"/>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6DBB"/>
    <w:rsid w:val="00EE7C1C"/>
    <w:rsid w:val="00EE7D91"/>
    <w:rsid w:val="00EE7E00"/>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6D8"/>
    <w:rsid w:val="00EF38D7"/>
    <w:rsid w:val="00EF39A6"/>
    <w:rsid w:val="00EF3A28"/>
    <w:rsid w:val="00EF3A3D"/>
    <w:rsid w:val="00EF3A4A"/>
    <w:rsid w:val="00EF3D43"/>
    <w:rsid w:val="00EF4109"/>
    <w:rsid w:val="00EF41F9"/>
    <w:rsid w:val="00EF447D"/>
    <w:rsid w:val="00EF493B"/>
    <w:rsid w:val="00EF4ABE"/>
    <w:rsid w:val="00EF4B8C"/>
    <w:rsid w:val="00EF4F32"/>
    <w:rsid w:val="00EF5247"/>
    <w:rsid w:val="00EF5326"/>
    <w:rsid w:val="00EF5861"/>
    <w:rsid w:val="00EF6141"/>
    <w:rsid w:val="00EF63FC"/>
    <w:rsid w:val="00EF6878"/>
    <w:rsid w:val="00EF69CD"/>
    <w:rsid w:val="00EF6A29"/>
    <w:rsid w:val="00EF6ED0"/>
    <w:rsid w:val="00EF6EF5"/>
    <w:rsid w:val="00EF6F55"/>
    <w:rsid w:val="00EF7194"/>
    <w:rsid w:val="00EF73AB"/>
    <w:rsid w:val="00EF7614"/>
    <w:rsid w:val="00EF7878"/>
    <w:rsid w:val="00EF7DD6"/>
    <w:rsid w:val="00EF7E73"/>
    <w:rsid w:val="00F000F0"/>
    <w:rsid w:val="00F00140"/>
    <w:rsid w:val="00F00180"/>
    <w:rsid w:val="00F006E4"/>
    <w:rsid w:val="00F007E0"/>
    <w:rsid w:val="00F00923"/>
    <w:rsid w:val="00F00A7F"/>
    <w:rsid w:val="00F00A86"/>
    <w:rsid w:val="00F00C9D"/>
    <w:rsid w:val="00F00F5C"/>
    <w:rsid w:val="00F017CB"/>
    <w:rsid w:val="00F0197D"/>
    <w:rsid w:val="00F01A58"/>
    <w:rsid w:val="00F023A1"/>
    <w:rsid w:val="00F024E9"/>
    <w:rsid w:val="00F025D2"/>
    <w:rsid w:val="00F026AE"/>
    <w:rsid w:val="00F027FF"/>
    <w:rsid w:val="00F02D95"/>
    <w:rsid w:val="00F0301D"/>
    <w:rsid w:val="00F032DF"/>
    <w:rsid w:val="00F03300"/>
    <w:rsid w:val="00F03466"/>
    <w:rsid w:val="00F034C5"/>
    <w:rsid w:val="00F0388F"/>
    <w:rsid w:val="00F03891"/>
    <w:rsid w:val="00F03D02"/>
    <w:rsid w:val="00F04106"/>
    <w:rsid w:val="00F04523"/>
    <w:rsid w:val="00F04551"/>
    <w:rsid w:val="00F0498C"/>
    <w:rsid w:val="00F04A65"/>
    <w:rsid w:val="00F04B22"/>
    <w:rsid w:val="00F04D38"/>
    <w:rsid w:val="00F04D51"/>
    <w:rsid w:val="00F04F3E"/>
    <w:rsid w:val="00F0522E"/>
    <w:rsid w:val="00F05319"/>
    <w:rsid w:val="00F057AA"/>
    <w:rsid w:val="00F05EED"/>
    <w:rsid w:val="00F06962"/>
    <w:rsid w:val="00F06D91"/>
    <w:rsid w:val="00F06F02"/>
    <w:rsid w:val="00F07E2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3A5B"/>
    <w:rsid w:val="00F13CC4"/>
    <w:rsid w:val="00F1403E"/>
    <w:rsid w:val="00F1415B"/>
    <w:rsid w:val="00F14416"/>
    <w:rsid w:val="00F14518"/>
    <w:rsid w:val="00F14583"/>
    <w:rsid w:val="00F14606"/>
    <w:rsid w:val="00F1476B"/>
    <w:rsid w:val="00F149F8"/>
    <w:rsid w:val="00F14AE6"/>
    <w:rsid w:val="00F14EEC"/>
    <w:rsid w:val="00F150C4"/>
    <w:rsid w:val="00F152EE"/>
    <w:rsid w:val="00F15804"/>
    <w:rsid w:val="00F15860"/>
    <w:rsid w:val="00F1617E"/>
    <w:rsid w:val="00F162ED"/>
    <w:rsid w:val="00F16301"/>
    <w:rsid w:val="00F16B6E"/>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1C6D"/>
    <w:rsid w:val="00F22444"/>
    <w:rsid w:val="00F2268E"/>
    <w:rsid w:val="00F227B6"/>
    <w:rsid w:val="00F22880"/>
    <w:rsid w:val="00F22C50"/>
    <w:rsid w:val="00F22C66"/>
    <w:rsid w:val="00F22C96"/>
    <w:rsid w:val="00F2357F"/>
    <w:rsid w:val="00F237EF"/>
    <w:rsid w:val="00F238F6"/>
    <w:rsid w:val="00F23BD0"/>
    <w:rsid w:val="00F23DB9"/>
    <w:rsid w:val="00F23FCA"/>
    <w:rsid w:val="00F244C0"/>
    <w:rsid w:val="00F2456B"/>
    <w:rsid w:val="00F246C3"/>
    <w:rsid w:val="00F247AE"/>
    <w:rsid w:val="00F24A57"/>
    <w:rsid w:val="00F24F4D"/>
    <w:rsid w:val="00F24FA0"/>
    <w:rsid w:val="00F250CE"/>
    <w:rsid w:val="00F25157"/>
    <w:rsid w:val="00F2521F"/>
    <w:rsid w:val="00F253AD"/>
    <w:rsid w:val="00F25EB4"/>
    <w:rsid w:val="00F260ED"/>
    <w:rsid w:val="00F2613C"/>
    <w:rsid w:val="00F2617C"/>
    <w:rsid w:val="00F2643A"/>
    <w:rsid w:val="00F26886"/>
    <w:rsid w:val="00F2699C"/>
    <w:rsid w:val="00F269B6"/>
    <w:rsid w:val="00F26AF5"/>
    <w:rsid w:val="00F26B24"/>
    <w:rsid w:val="00F26B54"/>
    <w:rsid w:val="00F26E84"/>
    <w:rsid w:val="00F271A6"/>
    <w:rsid w:val="00F27880"/>
    <w:rsid w:val="00F27E0C"/>
    <w:rsid w:val="00F3002F"/>
    <w:rsid w:val="00F30031"/>
    <w:rsid w:val="00F30353"/>
    <w:rsid w:val="00F308C0"/>
    <w:rsid w:val="00F30A60"/>
    <w:rsid w:val="00F311D5"/>
    <w:rsid w:val="00F31219"/>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4B3"/>
    <w:rsid w:val="00F35561"/>
    <w:rsid w:val="00F35865"/>
    <w:rsid w:val="00F35A79"/>
    <w:rsid w:val="00F35CC1"/>
    <w:rsid w:val="00F35E92"/>
    <w:rsid w:val="00F361EB"/>
    <w:rsid w:val="00F3651B"/>
    <w:rsid w:val="00F369F3"/>
    <w:rsid w:val="00F36B2C"/>
    <w:rsid w:val="00F36BDA"/>
    <w:rsid w:val="00F370CB"/>
    <w:rsid w:val="00F37475"/>
    <w:rsid w:val="00F375E4"/>
    <w:rsid w:val="00F377A2"/>
    <w:rsid w:val="00F37922"/>
    <w:rsid w:val="00F37AE3"/>
    <w:rsid w:val="00F37AEF"/>
    <w:rsid w:val="00F37B52"/>
    <w:rsid w:val="00F40745"/>
    <w:rsid w:val="00F40C29"/>
    <w:rsid w:val="00F4125D"/>
    <w:rsid w:val="00F414DC"/>
    <w:rsid w:val="00F414E2"/>
    <w:rsid w:val="00F418E0"/>
    <w:rsid w:val="00F42599"/>
    <w:rsid w:val="00F42807"/>
    <w:rsid w:val="00F42910"/>
    <w:rsid w:val="00F42C2B"/>
    <w:rsid w:val="00F43978"/>
    <w:rsid w:val="00F439C5"/>
    <w:rsid w:val="00F44833"/>
    <w:rsid w:val="00F44D3A"/>
    <w:rsid w:val="00F44FBD"/>
    <w:rsid w:val="00F45141"/>
    <w:rsid w:val="00F452E7"/>
    <w:rsid w:val="00F4590C"/>
    <w:rsid w:val="00F465C1"/>
    <w:rsid w:val="00F4678D"/>
    <w:rsid w:val="00F467B0"/>
    <w:rsid w:val="00F46E40"/>
    <w:rsid w:val="00F46ED7"/>
    <w:rsid w:val="00F46F8B"/>
    <w:rsid w:val="00F47105"/>
    <w:rsid w:val="00F47132"/>
    <w:rsid w:val="00F472DF"/>
    <w:rsid w:val="00F47491"/>
    <w:rsid w:val="00F4759D"/>
    <w:rsid w:val="00F47728"/>
    <w:rsid w:val="00F47AB9"/>
    <w:rsid w:val="00F47AFE"/>
    <w:rsid w:val="00F47CBA"/>
    <w:rsid w:val="00F47E9E"/>
    <w:rsid w:val="00F50020"/>
    <w:rsid w:val="00F50671"/>
    <w:rsid w:val="00F5082F"/>
    <w:rsid w:val="00F50849"/>
    <w:rsid w:val="00F50946"/>
    <w:rsid w:val="00F50A3D"/>
    <w:rsid w:val="00F50C31"/>
    <w:rsid w:val="00F50C37"/>
    <w:rsid w:val="00F513BA"/>
    <w:rsid w:val="00F51423"/>
    <w:rsid w:val="00F51447"/>
    <w:rsid w:val="00F514EF"/>
    <w:rsid w:val="00F516F4"/>
    <w:rsid w:val="00F51B7B"/>
    <w:rsid w:val="00F51B91"/>
    <w:rsid w:val="00F52460"/>
    <w:rsid w:val="00F52756"/>
    <w:rsid w:val="00F5293C"/>
    <w:rsid w:val="00F52A47"/>
    <w:rsid w:val="00F52A4B"/>
    <w:rsid w:val="00F52C6C"/>
    <w:rsid w:val="00F52FA8"/>
    <w:rsid w:val="00F531A7"/>
    <w:rsid w:val="00F538CD"/>
    <w:rsid w:val="00F53B04"/>
    <w:rsid w:val="00F53C4D"/>
    <w:rsid w:val="00F53CB8"/>
    <w:rsid w:val="00F53D0A"/>
    <w:rsid w:val="00F54147"/>
    <w:rsid w:val="00F54192"/>
    <w:rsid w:val="00F542D8"/>
    <w:rsid w:val="00F54340"/>
    <w:rsid w:val="00F548C8"/>
    <w:rsid w:val="00F54AB2"/>
    <w:rsid w:val="00F5535C"/>
    <w:rsid w:val="00F5558C"/>
    <w:rsid w:val="00F55AC5"/>
    <w:rsid w:val="00F55F9D"/>
    <w:rsid w:val="00F568FF"/>
    <w:rsid w:val="00F56918"/>
    <w:rsid w:val="00F56B25"/>
    <w:rsid w:val="00F56BDA"/>
    <w:rsid w:val="00F56C6C"/>
    <w:rsid w:val="00F56D27"/>
    <w:rsid w:val="00F56E09"/>
    <w:rsid w:val="00F5765A"/>
    <w:rsid w:val="00F57704"/>
    <w:rsid w:val="00F577F9"/>
    <w:rsid w:val="00F57C72"/>
    <w:rsid w:val="00F6021A"/>
    <w:rsid w:val="00F60C28"/>
    <w:rsid w:val="00F61158"/>
    <w:rsid w:val="00F61195"/>
    <w:rsid w:val="00F61409"/>
    <w:rsid w:val="00F61564"/>
    <w:rsid w:val="00F61701"/>
    <w:rsid w:val="00F61902"/>
    <w:rsid w:val="00F619BD"/>
    <w:rsid w:val="00F61FDE"/>
    <w:rsid w:val="00F622C9"/>
    <w:rsid w:val="00F622E3"/>
    <w:rsid w:val="00F62377"/>
    <w:rsid w:val="00F62C30"/>
    <w:rsid w:val="00F62D98"/>
    <w:rsid w:val="00F63289"/>
    <w:rsid w:val="00F634A6"/>
    <w:rsid w:val="00F634E4"/>
    <w:rsid w:val="00F63622"/>
    <w:rsid w:val="00F63649"/>
    <w:rsid w:val="00F638E5"/>
    <w:rsid w:val="00F6404E"/>
    <w:rsid w:val="00F6410D"/>
    <w:rsid w:val="00F64256"/>
    <w:rsid w:val="00F6433C"/>
    <w:rsid w:val="00F644BD"/>
    <w:rsid w:val="00F6474A"/>
    <w:rsid w:val="00F64966"/>
    <w:rsid w:val="00F64D85"/>
    <w:rsid w:val="00F64F9F"/>
    <w:rsid w:val="00F65200"/>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2C2"/>
    <w:rsid w:val="00F724E3"/>
    <w:rsid w:val="00F7255F"/>
    <w:rsid w:val="00F727AA"/>
    <w:rsid w:val="00F729CA"/>
    <w:rsid w:val="00F72A2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2A"/>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0D2"/>
    <w:rsid w:val="00F81311"/>
    <w:rsid w:val="00F81507"/>
    <w:rsid w:val="00F81625"/>
    <w:rsid w:val="00F81C47"/>
    <w:rsid w:val="00F81E0E"/>
    <w:rsid w:val="00F81E87"/>
    <w:rsid w:val="00F81F25"/>
    <w:rsid w:val="00F81F57"/>
    <w:rsid w:val="00F81F94"/>
    <w:rsid w:val="00F82CD8"/>
    <w:rsid w:val="00F831A7"/>
    <w:rsid w:val="00F83301"/>
    <w:rsid w:val="00F833BD"/>
    <w:rsid w:val="00F83564"/>
    <w:rsid w:val="00F836F5"/>
    <w:rsid w:val="00F837A7"/>
    <w:rsid w:val="00F837DD"/>
    <w:rsid w:val="00F83971"/>
    <w:rsid w:val="00F83A0C"/>
    <w:rsid w:val="00F83A9A"/>
    <w:rsid w:val="00F83DD1"/>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59A"/>
    <w:rsid w:val="00F86605"/>
    <w:rsid w:val="00F8683A"/>
    <w:rsid w:val="00F869A0"/>
    <w:rsid w:val="00F86B20"/>
    <w:rsid w:val="00F86BEC"/>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074"/>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081"/>
    <w:rsid w:val="00F975B5"/>
    <w:rsid w:val="00FA04BE"/>
    <w:rsid w:val="00FA0509"/>
    <w:rsid w:val="00FA0A8A"/>
    <w:rsid w:val="00FA0E7C"/>
    <w:rsid w:val="00FA15EB"/>
    <w:rsid w:val="00FA1CBF"/>
    <w:rsid w:val="00FA1D8F"/>
    <w:rsid w:val="00FA1F1D"/>
    <w:rsid w:val="00FA2002"/>
    <w:rsid w:val="00FA2526"/>
    <w:rsid w:val="00FA25D5"/>
    <w:rsid w:val="00FA2AB0"/>
    <w:rsid w:val="00FA3173"/>
    <w:rsid w:val="00FA34CC"/>
    <w:rsid w:val="00FA3C22"/>
    <w:rsid w:val="00FA3C84"/>
    <w:rsid w:val="00FA4E0B"/>
    <w:rsid w:val="00FA4EDE"/>
    <w:rsid w:val="00FA50E8"/>
    <w:rsid w:val="00FA526F"/>
    <w:rsid w:val="00FA53C1"/>
    <w:rsid w:val="00FA5412"/>
    <w:rsid w:val="00FA5527"/>
    <w:rsid w:val="00FA55AB"/>
    <w:rsid w:val="00FA5871"/>
    <w:rsid w:val="00FA589E"/>
    <w:rsid w:val="00FA5962"/>
    <w:rsid w:val="00FA5995"/>
    <w:rsid w:val="00FA5A4D"/>
    <w:rsid w:val="00FA5CEE"/>
    <w:rsid w:val="00FA5EB9"/>
    <w:rsid w:val="00FA6225"/>
    <w:rsid w:val="00FA656D"/>
    <w:rsid w:val="00FA6686"/>
    <w:rsid w:val="00FA6A4B"/>
    <w:rsid w:val="00FA6A8C"/>
    <w:rsid w:val="00FA6BE1"/>
    <w:rsid w:val="00FA6D2E"/>
    <w:rsid w:val="00FA6E00"/>
    <w:rsid w:val="00FA70DF"/>
    <w:rsid w:val="00FA7152"/>
    <w:rsid w:val="00FA7274"/>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1BB7"/>
    <w:rsid w:val="00FB22E5"/>
    <w:rsid w:val="00FB2803"/>
    <w:rsid w:val="00FB2864"/>
    <w:rsid w:val="00FB2B94"/>
    <w:rsid w:val="00FB2F94"/>
    <w:rsid w:val="00FB35AB"/>
    <w:rsid w:val="00FB38EA"/>
    <w:rsid w:val="00FB3CD6"/>
    <w:rsid w:val="00FB3D03"/>
    <w:rsid w:val="00FB4065"/>
    <w:rsid w:val="00FB44CB"/>
    <w:rsid w:val="00FB4760"/>
    <w:rsid w:val="00FB47B5"/>
    <w:rsid w:val="00FB49FF"/>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55"/>
    <w:rsid w:val="00FC22FE"/>
    <w:rsid w:val="00FC23FA"/>
    <w:rsid w:val="00FC25D7"/>
    <w:rsid w:val="00FC2742"/>
    <w:rsid w:val="00FC2EED"/>
    <w:rsid w:val="00FC330F"/>
    <w:rsid w:val="00FC37F0"/>
    <w:rsid w:val="00FC3BBC"/>
    <w:rsid w:val="00FC3EEB"/>
    <w:rsid w:val="00FC4278"/>
    <w:rsid w:val="00FC4423"/>
    <w:rsid w:val="00FC4793"/>
    <w:rsid w:val="00FC47D1"/>
    <w:rsid w:val="00FC4850"/>
    <w:rsid w:val="00FC4993"/>
    <w:rsid w:val="00FC4C13"/>
    <w:rsid w:val="00FC4CA4"/>
    <w:rsid w:val="00FC4DD6"/>
    <w:rsid w:val="00FC545C"/>
    <w:rsid w:val="00FC553E"/>
    <w:rsid w:val="00FC60EC"/>
    <w:rsid w:val="00FC629B"/>
    <w:rsid w:val="00FC65A0"/>
    <w:rsid w:val="00FC6B41"/>
    <w:rsid w:val="00FC6D4D"/>
    <w:rsid w:val="00FC6EF1"/>
    <w:rsid w:val="00FC7001"/>
    <w:rsid w:val="00FC7308"/>
    <w:rsid w:val="00FC752F"/>
    <w:rsid w:val="00FC76A7"/>
    <w:rsid w:val="00FC7DD2"/>
    <w:rsid w:val="00FC7F93"/>
    <w:rsid w:val="00FD037E"/>
    <w:rsid w:val="00FD0C32"/>
    <w:rsid w:val="00FD10D2"/>
    <w:rsid w:val="00FD111E"/>
    <w:rsid w:val="00FD12B5"/>
    <w:rsid w:val="00FD1345"/>
    <w:rsid w:val="00FD1367"/>
    <w:rsid w:val="00FD1401"/>
    <w:rsid w:val="00FD14E4"/>
    <w:rsid w:val="00FD2804"/>
    <w:rsid w:val="00FD282A"/>
    <w:rsid w:val="00FD2A71"/>
    <w:rsid w:val="00FD36E4"/>
    <w:rsid w:val="00FD3905"/>
    <w:rsid w:val="00FD3AE7"/>
    <w:rsid w:val="00FD3B8A"/>
    <w:rsid w:val="00FD43D1"/>
    <w:rsid w:val="00FD43D6"/>
    <w:rsid w:val="00FD4620"/>
    <w:rsid w:val="00FD48FE"/>
    <w:rsid w:val="00FD4BA1"/>
    <w:rsid w:val="00FD4CC0"/>
    <w:rsid w:val="00FD552B"/>
    <w:rsid w:val="00FD553B"/>
    <w:rsid w:val="00FD5642"/>
    <w:rsid w:val="00FD58BA"/>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7F5"/>
    <w:rsid w:val="00FE2AC5"/>
    <w:rsid w:val="00FE2B7B"/>
    <w:rsid w:val="00FE306A"/>
    <w:rsid w:val="00FE3100"/>
    <w:rsid w:val="00FE3439"/>
    <w:rsid w:val="00FE3768"/>
    <w:rsid w:val="00FE37C6"/>
    <w:rsid w:val="00FE384D"/>
    <w:rsid w:val="00FE454C"/>
    <w:rsid w:val="00FE4A42"/>
    <w:rsid w:val="00FE4D79"/>
    <w:rsid w:val="00FE501E"/>
    <w:rsid w:val="00FE5172"/>
    <w:rsid w:val="00FE5410"/>
    <w:rsid w:val="00FE54B4"/>
    <w:rsid w:val="00FE5546"/>
    <w:rsid w:val="00FE5977"/>
    <w:rsid w:val="00FE5A01"/>
    <w:rsid w:val="00FE5BDB"/>
    <w:rsid w:val="00FE614F"/>
    <w:rsid w:val="00FE627C"/>
    <w:rsid w:val="00FE6450"/>
    <w:rsid w:val="00FE68F9"/>
    <w:rsid w:val="00FE6937"/>
    <w:rsid w:val="00FE6DEC"/>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DC8"/>
    <w:rsid w:val="00FF1455"/>
    <w:rsid w:val="00FF1716"/>
    <w:rsid w:val="00FF17AB"/>
    <w:rsid w:val="00FF1862"/>
    <w:rsid w:val="00FF1E0C"/>
    <w:rsid w:val="00FF1E43"/>
    <w:rsid w:val="00FF2077"/>
    <w:rsid w:val="00FF2A88"/>
    <w:rsid w:val="00FF30B9"/>
    <w:rsid w:val="00FF3345"/>
    <w:rsid w:val="00FF37C5"/>
    <w:rsid w:val="00FF3A12"/>
    <w:rsid w:val="00FF3CFC"/>
    <w:rsid w:val="00FF424D"/>
    <w:rsid w:val="00FF43AF"/>
    <w:rsid w:val="00FF43E8"/>
    <w:rsid w:val="00FF44A2"/>
    <w:rsid w:val="00FF48E0"/>
    <w:rsid w:val="00FF4D22"/>
    <w:rsid w:val="00FF4F6A"/>
    <w:rsid w:val="00FF4FCD"/>
    <w:rsid w:val="00FF5026"/>
    <w:rsid w:val="00FF5173"/>
    <w:rsid w:val="00FF51D0"/>
    <w:rsid w:val="00FF52CC"/>
    <w:rsid w:val="00FF52E3"/>
    <w:rsid w:val="00FF5369"/>
    <w:rsid w:val="00FF58E4"/>
    <w:rsid w:val="00FF5ABC"/>
    <w:rsid w:val="00FF5C7A"/>
    <w:rsid w:val="00FF5C9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14</Pages>
  <Words>6425</Words>
  <Characters>36628</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42968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Loic Canonne-Velasquez</cp:lastModifiedBy>
  <cp:revision>5</cp:revision>
  <cp:lastPrinted>2011-11-09T07:49:00Z</cp:lastPrinted>
  <dcterms:created xsi:type="dcterms:W3CDTF">2024-02-16T21:26:00Z</dcterms:created>
  <dcterms:modified xsi:type="dcterms:W3CDTF">2024-02-16T21:42:00Z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